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CBD798" w14:textId="77777777" w:rsidR="002F0655" w:rsidRDefault="00513EB1">
      <w:pPr>
        <w:pStyle w:val="Heading1"/>
        <w:shd w:val="clear" w:color="auto" w:fill="466874"/>
        <w:tabs>
          <w:tab w:val="left" w:pos="5529"/>
        </w:tabs>
        <w:spacing w:before="120"/>
        <w:rPr>
          <w:rFonts w:ascii="Helvetica Neue Light" w:eastAsia="Helvetica Neue Light" w:hAnsi="Helvetica Neue Light" w:cs="Helvetica Neue Light"/>
          <w:color w:val="FFFFFF"/>
        </w:rPr>
      </w:pPr>
      <w:bookmarkStart w:id="0" w:name="_heading=h.gjdgxs" w:colFirst="0" w:colLast="0"/>
      <w:bookmarkEnd w:id="0"/>
      <w:r>
        <w:rPr>
          <w:rFonts w:ascii="Helvetica Neue Light" w:eastAsia="Helvetica Neue Light" w:hAnsi="Helvetica Neue Light" w:cs="Helvetica Neue Light"/>
          <w:color w:val="FFFFFF"/>
        </w:rPr>
        <w:t xml:space="preserve">COVID-19: Risk Assessment </w:t>
      </w:r>
    </w:p>
    <w:p w14:paraId="031A9E8A" w14:textId="77777777" w:rsidR="002F0655" w:rsidRDefault="00513EB1">
      <w:pPr>
        <w:spacing w:after="80"/>
        <w:rPr>
          <w:rFonts w:ascii="Helvetica Neue Light" w:eastAsia="Helvetica Neue Light" w:hAnsi="Helvetica Neue Light" w:cs="Helvetica Neue Light"/>
          <w:color w:val="002060"/>
          <w:sz w:val="20"/>
          <w:szCs w:val="20"/>
          <w:u w:val="single"/>
        </w:rPr>
      </w:pPr>
      <w:r>
        <w:rPr>
          <w:rFonts w:ascii="Helvetica Neue Light" w:eastAsia="Helvetica Neue Light" w:hAnsi="Helvetica Neue Light" w:cs="Helvetica Neue Light"/>
        </w:rPr>
        <w:t>Please note: this risk assessment should be undertaken in conjunction with the guidance on school reopening issued by the Department for Education.</w:t>
      </w:r>
    </w:p>
    <w:tbl>
      <w:tblPr>
        <w:tblStyle w:val="a"/>
        <w:tblW w:w="13886" w:type="dxa"/>
        <w:tblInd w:w="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8"/>
        <w:gridCol w:w="4252"/>
        <w:gridCol w:w="425"/>
        <w:gridCol w:w="3402"/>
        <w:gridCol w:w="3119"/>
      </w:tblGrid>
      <w:tr w:rsidR="002F0655" w14:paraId="609B071A" w14:textId="77777777">
        <w:trPr>
          <w:trHeight w:val="461"/>
        </w:trPr>
        <w:tc>
          <w:tcPr>
            <w:tcW w:w="2689" w:type="dxa"/>
            <w:tcBorders>
              <w:top w:val="single" w:sz="4" w:space="0" w:color="000000"/>
              <w:bottom w:val="single" w:sz="4" w:space="0" w:color="000000"/>
            </w:tcBorders>
            <w:shd w:val="clear" w:color="auto" w:fill="B0C0C3"/>
            <w:vAlign w:val="center"/>
          </w:tcPr>
          <w:p w14:paraId="2F40D014" w14:textId="77777777" w:rsidR="002F0655" w:rsidRDefault="00513EB1">
            <w:pPr>
              <w:spacing w:before="60" w:after="60"/>
              <w:rPr>
                <w:rFonts w:ascii="Helvetica Neue Light" w:eastAsia="Helvetica Neue Light" w:hAnsi="Helvetica Neue Light" w:cs="Helvetica Neue Light"/>
                <w:color w:val="FFFFFF"/>
                <w:sz w:val="18"/>
                <w:szCs w:val="18"/>
              </w:rPr>
            </w:pPr>
            <w:r>
              <w:rPr>
                <w:rFonts w:ascii="Helvetica Neue Light" w:eastAsia="Helvetica Neue Light" w:hAnsi="Helvetica Neue Light" w:cs="Helvetica Neue Light"/>
                <w:color w:val="FFFFFF"/>
                <w:sz w:val="18"/>
                <w:szCs w:val="18"/>
              </w:rPr>
              <w:t>School name:</w:t>
            </w:r>
          </w:p>
        </w:tc>
        <w:tc>
          <w:tcPr>
            <w:tcW w:w="4252" w:type="dxa"/>
            <w:tcBorders>
              <w:top w:val="single" w:sz="4" w:space="0" w:color="000000"/>
              <w:bottom w:val="single" w:sz="4" w:space="0" w:color="000000"/>
              <w:right w:val="single" w:sz="4" w:space="0" w:color="000000"/>
            </w:tcBorders>
            <w:vAlign w:val="center"/>
          </w:tcPr>
          <w:p w14:paraId="647B4EBB" w14:textId="465FB5B7" w:rsidR="002F0655" w:rsidRDefault="000C1300">
            <w:pPr>
              <w:spacing w:before="60" w:after="60"/>
              <w:rPr>
                <w:rFonts w:ascii="Helvetica Neue Light" w:eastAsia="Helvetica Neue Light" w:hAnsi="Helvetica Neue Light" w:cs="Helvetica Neue Light"/>
                <w:sz w:val="18"/>
                <w:szCs w:val="18"/>
              </w:rPr>
            </w:pPr>
            <w:proofErr w:type="spellStart"/>
            <w:r>
              <w:rPr>
                <w:color w:val="808080"/>
                <w:sz w:val="20"/>
                <w:szCs w:val="20"/>
              </w:rPr>
              <w:t>Delce</w:t>
            </w:r>
            <w:proofErr w:type="spellEnd"/>
            <w:r>
              <w:rPr>
                <w:color w:val="808080"/>
                <w:sz w:val="20"/>
                <w:szCs w:val="20"/>
              </w:rPr>
              <w:t xml:space="preserve"> Academy</w:t>
            </w:r>
            <w:r w:rsidR="00513EB1">
              <w:rPr>
                <w:color w:val="808080"/>
                <w:sz w:val="20"/>
                <w:szCs w:val="20"/>
              </w:rPr>
              <w:t>.</w:t>
            </w:r>
          </w:p>
        </w:tc>
        <w:tc>
          <w:tcPr>
            <w:tcW w:w="425" w:type="dxa"/>
            <w:tcBorders>
              <w:top w:val="nil"/>
              <w:left w:val="single" w:sz="4" w:space="0" w:color="000000"/>
              <w:bottom w:val="nil"/>
              <w:right w:val="single" w:sz="4" w:space="0" w:color="000000"/>
            </w:tcBorders>
            <w:vAlign w:val="center"/>
          </w:tcPr>
          <w:p w14:paraId="69884701" w14:textId="77777777" w:rsidR="002F0655" w:rsidRDefault="002F0655">
            <w:pPr>
              <w:spacing w:before="60" w:after="60"/>
              <w:rPr>
                <w:rFonts w:ascii="Helvetica Neue Light" w:eastAsia="Helvetica Neue Light" w:hAnsi="Helvetica Neue Light" w:cs="Helvetica Neue Light"/>
                <w:sz w:val="18"/>
                <w:szCs w:val="18"/>
              </w:rPr>
            </w:pPr>
          </w:p>
        </w:tc>
        <w:tc>
          <w:tcPr>
            <w:tcW w:w="3402" w:type="dxa"/>
            <w:tcBorders>
              <w:top w:val="single" w:sz="4" w:space="0" w:color="000000"/>
              <w:left w:val="single" w:sz="4" w:space="0" w:color="000000"/>
              <w:bottom w:val="single" w:sz="4" w:space="0" w:color="000000"/>
            </w:tcBorders>
            <w:shd w:val="clear" w:color="auto" w:fill="B0C0C3"/>
            <w:vAlign w:val="center"/>
          </w:tcPr>
          <w:p w14:paraId="2C18E0DC" w14:textId="77777777" w:rsidR="002F0655" w:rsidRDefault="00513EB1">
            <w:pPr>
              <w:spacing w:before="60" w:after="60"/>
              <w:rPr>
                <w:rFonts w:ascii="Helvetica Neue Light" w:eastAsia="Helvetica Neue Light" w:hAnsi="Helvetica Neue Light" w:cs="Helvetica Neue Light"/>
                <w:sz w:val="18"/>
                <w:szCs w:val="18"/>
              </w:rPr>
            </w:pPr>
            <w:r>
              <w:rPr>
                <w:rFonts w:ascii="Helvetica Neue Light" w:eastAsia="Helvetica Neue Light" w:hAnsi="Helvetica Neue Light" w:cs="Helvetica Neue Light"/>
                <w:color w:val="FFFFFF"/>
                <w:sz w:val="18"/>
                <w:szCs w:val="18"/>
              </w:rPr>
              <w:t>Assessment conducted by – name:</w:t>
            </w:r>
          </w:p>
        </w:tc>
        <w:tc>
          <w:tcPr>
            <w:tcW w:w="3119" w:type="dxa"/>
            <w:tcBorders>
              <w:top w:val="single" w:sz="4" w:space="0" w:color="000000"/>
              <w:bottom w:val="single" w:sz="4" w:space="0" w:color="000000"/>
            </w:tcBorders>
            <w:vAlign w:val="center"/>
          </w:tcPr>
          <w:p w14:paraId="51771630" w14:textId="1F979660" w:rsidR="002F0655" w:rsidRDefault="000C1300">
            <w:pPr>
              <w:spacing w:before="60" w:after="60"/>
              <w:rPr>
                <w:rFonts w:ascii="Helvetica Neue Light" w:eastAsia="Helvetica Neue Light" w:hAnsi="Helvetica Neue Light" w:cs="Helvetica Neue Light"/>
                <w:sz w:val="18"/>
                <w:szCs w:val="18"/>
              </w:rPr>
            </w:pPr>
            <w:r>
              <w:rPr>
                <w:rFonts w:ascii="Helvetica Neue Light" w:eastAsia="Helvetica Neue Light" w:hAnsi="Helvetica Neue Light" w:cs="Helvetica Neue Light"/>
                <w:sz w:val="18"/>
                <w:szCs w:val="18"/>
              </w:rPr>
              <w:t>Kate Taylor</w:t>
            </w:r>
          </w:p>
        </w:tc>
      </w:tr>
      <w:tr w:rsidR="002F0655" w14:paraId="75532575" w14:textId="77777777">
        <w:trPr>
          <w:trHeight w:val="141"/>
        </w:trPr>
        <w:tc>
          <w:tcPr>
            <w:tcW w:w="2689" w:type="dxa"/>
            <w:tcBorders>
              <w:top w:val="single" w:sz="4" w:space="0" w:color="000000"/>
              <w:left w:val="nil"/>
              <w:bottom w:val="single" w:sz="4" w:space="0" w:color="000000"/>
              <w:right w:val="nil"/>
            </w:tcBorders>
            <w:shd w:val="clear" w:color="auto" w:fill="auto"/>
            <w:vAlign w:val="center"/>
          </w:tcPr>
          <w:p w14:paraId="366C5E37" w14:textId="77777777" w:rsidR="002F0655" w:rsidRDefault="002F0655">
            <w:pPr>
              <w:spacing w:before="60" w:after="60"/>
              <w:rPr>
                <w:rFonts w:ascii="Helvetica Neue Light" w:eastAsia="Helvetica Neue Light" w:hAnsi="Helvetica Neue Light" w:cs="Helvetica Neue Light"/>
                <w:color w:val="FFFFFF"/>
                <w:sz w:val="4"/>
                <w:szCs w:val="4"/>
              </w:rPr>
            </w:pPr>
          </w:p>
        </w:tc>
        <w:tc>
          <w:tcPr>
            <w:tcW w:w="4252" w:type="dxa"/>
            <w:tcBorders>
              <w:top w:val="single" w:sz="4" w:space="0" w:color="000000"/>
              <w:left w:val="nil"/>
              <w:bottom w:val="single" w:sz="4" w:space="0" w:color="000000"/>
              <w:right w:val="nil"/>
            </w:tcBorders>
            <w:vAlign w:val="center"/>
          </w:tcPr>
          <w:p w14:paraId="766741CA" w14:textId="77777777" w:rsidR="002F0655" w:rsidRDefault="002F0655">
            <w:pPr>
              <w:spacing w:before="60" w:after="60"/>
              <w:rPr>
                <w:rFonts w:ascii="Helvetica Neue Light" w:eastAsia="Helvetica Neue Light" w:hAnsi="Helvetica Neue Light" w:cs="Helvetica Neue Light"/>
                <w:sz w:val="4"/>
                <w:szCs w:val="4"/>
              </w:rPr>
            </w:pPr>
          </w:p>
        </w:tc>
        <w:tc>
          <w:tcPr>
            <w:tcW w:w="425" w:type="dxa"/>
            <w:tcBorders>
              <w:top w:val="nil"/>
              <w:left w:val="nil"/>
              <w:bottom w:val="nil"/>
              <w:right w:val="nil"/>
            </w:tcBorders>
            <w:vAlign w:val="center"/>
          </w:tcPr>
          <w:p w14:paraId="7253CC1B" w14:textId="77777777" w:rsidR="002F0655" w:rsidRDefault="002F0655">
            <w:pPr>
              <w:spacing w:before="60" w:after="60"/>
              <w:rPr>
                <w:rFonts w:ascii="Helvetica Neue Light" w:eastAsia="Helvetica Neue Light" w:hAnsi="Helvetica Neue Light" w:cs="Helvetica Neue Light"/>
                <w:sz w:val="4"/>
                <w:szCs w:val="4"/>
              </w:rPr>
            </w:pPr>
          </w:p>
        </w:tc>
        <w:tc>
          <w:tcPr>
            <w:tcW w:w="3402" w:type="dxa"/>
            <w:tcBorders>
              <w:top w:val="single" w:sz="4" w:space="0" w:color="000000"/>
              <w:left w:val="nil"/>
              <w:bottom w:val="single" w:sz="4" w:space="0" w:color="000000"/>
              <w:right w:val="nil"/>
            </w:tcBorders>
            <w:shd w:val="clear" w:color="auto" w:fill="auto"/>
            <w:vAlign w:val="center"/>
          </w:tcPr>
          <w:p w14:paraId="13CA0D0A" w14:textId="77777777" w:rsidR="002F0655" w:rsidRDefault="002F0655">
            <w:pPr>
              <w:spacing w:before="60" w:after="60"/>
              <w:rPr>
                <w:rFonts w:ascii="Helvetica Neue Light" w:eastAsia="Helvetica Neue Light" w:hAnsi="Helvetica Neue Light" w:cs="Helvetica Neue Light"/>
                <w:color w:val="FFFFFF"/>
                <w:sz w:val="4"/>
                <w:szCs w:val="4"/>
              </w:rPr>
            </w:pPr>
          </w:p>
        </w:tc>
        <w:tc>
          <w:tcPr>
            <w:tcW w:w="3119" w:type="dxa"/>
            <w:tcBorders>
              <w:top w:val="single" w:sz="4" w:space="0" w:color="000000"/>
              <w:left w:val="nil"/>
              <w:bottom w:val="single" w:sz="4" w:space="0" w:color="000000"/>
              <w:right w:val="nil"/>
            </w:tcBorders>
            <w:vAlign w:val="center"/>
          </w:tcPr>
          <w:p w14:paraId="4962FB65" w14:textId="77777777" w:rsidR="002F0655" w:rsidRDefault="002F0655">
            <w:pPr>
              <w:spacing w:before="60" w:after="60"/>
              <w:rPr>
                <w:rFonts w:ascii="Helvetica Neue Light" w:eastAsia="Helvetica Neue Light" w:hAnsi="Helvetica Neue Light" w:cs="Helvetica Neue Light"/>
                <w:sz w:val="4"/>
                <w:szCs w:val="4"/>
              </w:rPr>
            </w:pPr>
          </w:p>
        </w:tc>
      </w:tr>
      <w:tr w:rsidR="002F0655" w14:paraId="4708D362" w14:textId="77777777">
        <w:trPr>
          <w:trHeight w:val="303"/>
        </w:trPr>
        <w:tc>
          <w:tcPr>
            <w:tcW w:w="2689" w:type="dxa"/>
            <w:tcBorders>
              <w:top w:val="single" w:sz="4" w:space="0" w:color="000000"/>
              <w:bottom w:val="single" w:sz="4" w:space="0" w:color="000000"/>
            </w:tcBorders>
            <w:shd w:val="clear" w:color="auto" w:fill="B0C0C3"/>
            <w:vAlign w:val="center"/>
          </w:tcPr>
          <w:p w14:paraId="11D0FC8E" w14:textId="77777777" w:rsidR="002F0655" w:rsidRDefault="00513EB1">
            <w:pPr>
              <w:spacing w:before="60" w:after="60"/>
              <w:rPr>
                <w:rFonts w:ascii="Helvetica Neue Light" w:eastAsia="Helvetica Neue Light" w:hAnsi="Helvetica Neue Light" w:cs="Helvetica Neue Light"/>
                <w:color w:val="FFFFFF"/>
                <w:sz w:val="18"/>
                <w:szCs w:val="18"/>
              </w:rPr>
            </w:pPr>
            <w:r>
              <w:rPr>
                <w:rFonts w:ascii="Helvetica Neue Light" w:eastAsia="Helvetica Neue Light" w:hAnsi="Helvetica Neue Light" w:cs="Helvetica Neue Light"/>
                <w:color w:val="FFFFFF"/>
                <w:sz w:val="18"/>
                <w:szCs w:val="18"/>
              </w:rPr>
              <w:t>Covered by this assessment:</w:t>
            </w:r>
          </w:p>
        </w:tc>
        <w:tc>
          <w:tcPr>
            <w:tcW w:w="4252" w:type="dxa"/>
            <w:tcBorders>
              <w:top w:val="single" w:sz="4" w:space="0" w:color="000000"/>
              <w:bottom w:val="single" w:sz="4" w:space="0" w:color="000000"/>
              <w:right w:val="single" w:sz="4" w:space="0" w:color="000000"/>
            </w:tcBorders>
            <w:vAlign w:val="center"/>
          </w:tcPr>
          <w:p w14:paraId="1975A197" w14:textId="77777777" w:rsidR="002F0655" w:rsidRDefault="00513EB1">
            <w:pPr>
              <w:spacing w:before="60" w:after="60"/>
              <w:rPr>
                <w:rFonts w:ascii="Helvetica Neue Light" w:eastAsia="Helvetica Neue Light" w:hAnsi="Helvetica Neue Light" w:cs="Helvetica Neue Light"/>
                <w:sz w:val="18"/>
                <w:szCs w:val="18"/>
              </w:rPr>
            </w:pPr>
            <w:r>
              <w:rPr>
                <w:rFonts w:ascii="Helvetica Neue Light" w:eastAsia="Helvetica Neue Light" w:hAnsi="Helvetica Neue Light" w:cs="Helvetica Neue Light"/>
                <w:sz w:val="18"/>
                <w:szCs w:val="18"/>
              </w:rPr>
              <w:t>Staff, pupils, contractors, visitors, volunteers, vulnerable people</w:t>
            </w:r>
          </w:p>
        </w:tc>
        <w:tc>
          <w:tcPr>
            <w:tcW w:w="425" w:type="dxa"/>
            <w:tcBorders>
              <w:top w:val="nil"/>
              <w:left w:val="single" w:sz="4" w:space="0" w:color="000000"/>
              <w:bottom w:val="nil"/>
              <w:right w:val="single" w:sz="4" w:space="0" w:color="000000"/>
            </w:tcBorders>
            <w:vAlign w:val="center"/>
          </w:tcPr>
          <w:p w14:paraId="50C4D4B4" w14:textId="77777777" w:rsidR="002F0655" w:rsidRDefault="002F0655">
            <w:pPr>
              <w:spacing w:before="60" w:after="60"/>
              <w:rPr>
                <w:rFonts w:ascii="Helvetica Neue Light" w:eastAsia="Helvetica Neue Light" w:hAnsi="Helvetica Neue Light" w:cs="Helvetica Neue Light"/>
                <w:sz w:val="18"/>
                <w:szCs w:val="18"/>
              </w:rPr>
            </w:pPr>
          </w:p>
        </w:tc>
        <w:tc>
          <w:tcPr>
            <w:tcW w:w="3402" w:type="dxa"/>
            <w:tcBorders>
              <w:top w:val="single" w:sz="4" w:space="0" w:color="000000"/>
              <w:left w:val="single" w:sz="4" w:space="0" w:color="000000"/>
              <w:bottom w:val="single" w:sz="4" w:space="0" w:color="000000"/>
            </w:tcBorders>
            <w:shd w:val="clear" w:color="auto" w:fill="B0C0C3"/>
            <w:vAlign w:val="center"/>
          </w:tcPr>
          <w:p w14:paraId="2A20D5BC" w14:textId="77777777" w:rsidR="002F0655" w:rsidRDefault="00513EB1">
            <w:pPr>
              <w:spacing w:before="60" w:after="60"/>
              <w:rPr>
                <w:rFonts w:ascii="Helvetica Neue Light" w:eastAsia="Helvetica Neue Light" w:hAnsi="Helvetica Neue Light" w:cs="Helvetica Neue Light"/>
                <w:sz w:val="18"/>
                <w:szCs w:val="18"/>
              </w:rPr>
            </w:pPr>
            <w:r>
              <w:rPr>
                <w:rFonts w:ascii="Helvetica Neue Light" w:eastAsia="Helvetica Neue Light" w:hAnsi="Helvetica Neue Light" w:cs="Helvetica Neue Light"/>
                <w:color w:val="FFFFFF"/>
                <w:sz w:val="18"/>
                <w:szCs w:val="18"/>
              </w:rPr>
              <w:t>Assessment conducted by – job title:</w:t>
            </w:r>
          </w:p>
        </w:tc>
        <w:tc>
          <w:tcPr>
            <w:tcW w:w="3119" w:type="dxa"/>
            <w:tcBorders>
              <w:top w:val="single" w:sz="4" w:space="0" w:color="000000"/>
              <w:bottom w:val="single" w:sz="4" w:space="0" w:color="000000"/>
            </w:tcBorders>
            <w:vAlign w:val="center"/>
          </w:tcPr>
          <w:p w14:paraId="48B446B1" w14:textId="2F47190F" w:rsidR="002F0655" w:rsidRDefault="000C1300">
            <w:pPr>
              <w:spacing w:before="60" w:after="60"/>
              <w:rPr>
                <w:rFonts w:ascii="Helvetica Neue Light" w:eastAsia="Helvetica Neue Light" w:hAnsi="Helvetica Neue Light" w:cs="Helvetica Neue Light"/>
                <w:sz w:val="18"/>
                <w:szCs w:val="18"/>
              </w:rPr>
            </w:pPr>
            <w:r>
              <w:rPr>
                <w:color w:val="808080"/>
                <w:sz w:val="20"/>
                <w:szCs w:val="20"/>
              </w:rPr>
              <w:t>Headteacher</w:t>
            </w:r>
          </w:p>
        </w:tc>
      </w:tr>
    </w:tbl>
    <w:p w14:paraId="38A243B3" w14:textId="77777777" w:rsidR="002F0655" w:rsidRDefault="002F0655">
      <w:pPr>
        <w:spacing w:after="120"/>
        <w:rPr>
          <w:rFonts w:ascii="Helvetica Neue Light" w:eastAsia="Helvetica Neue Light" w:hAnsi="Helvetica Neue Light" w:cs="Helvetica Neue Light"/>
          <w:sz w:val="8"/>
          <w:szCs w:val="8"/>
        </w:rPr>
      </w:pPr>
    </w:p>
    <w:tbl>
      <w:tblPr>
        <w:tblStyle w:val="a0"/>
        <w:tblW w:w="13887" w:type="dxa"/>
        <w:tblInd w:w="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7"/>
        <w:gridCol w:w="2600"/>
        <w:gridCol w:w="1972"/>
        <w:gridCol w:w="2666"/>
        <w:gridCol w:w="2152"/>
        <w:gridCol w:w="2480"/>
      </w:tblGrid>
      <w:tr w:rsidR="002F0655" w14:paraId="386D9EEA" w14:textId="77777777">
        <w:trPr>
          <w:trHeight w:val="393"/>
        </w:trPr>
        <w:tc>
          <w:tcPr>
            <w:tcW w:w="2017" w:type="dxa"/>
            <w:shd w:val="clear" w:color="auto" w:fill="B0C0C3"/>
            <w:vAlign w:val="center"/>
          </w:tcPr>
          <w:p w14:paraId="440BEF7C" w14:textId="77777777" w:rsidR="002F0655" w:rsidRDefault="00513EB1">
            <w:pPr>
              <w:rPr>
                <w:rFonts w:ascii="Helvetica Neue Light" w:eastAsia="Helvetica Neue Light" w:hAnsi="Helvetica Neue Light" w:cs="Helvetica Neue Light"/>
                <w:color w:val="FFFFFF"/>
                <w:sz w:val="18"/>
                <w:szCs w:val="18"/>
              </w:rPr>
            </w:pPr>
            <w:r>
              <w:rPr>
                <w:rFonts w:ascii="Helvetica Neue Light" w:eastAsia="Helvetica Neue Light" w:hAnsi="Helvetica Neue Light" w:cs="Helvetica Neue Light"/>
                <w:color w:val="FFFFFF"/>
                <w:sz w:val="18"/>
                <w:szCs w:val="18"/>
              </w:rPr>
              <w:t>Assessment date:</w:t>
            </w:r>
          </w:p>
        </w:tc>
        <w:tc>
          <w:tcPr>
            <w:tcW w:w="2600" w:type="dxa"/>
            <w:shd w:val="clear" w:color="auto" w:fill="auto"/>
            <w:vAlign w:val="center"/>
          </w:tcPr>
          <w:p w14:paraId="18EF5080" w14:textId="77777777" w:rsidR="002F0655" w:rsidRDefault="00513EB1">
            <w:pPr>
              <w:rPr>
                <w:rFonts w:ascii="Helvetica Neue Light" w:eastAsia="Helvetica Neue Light" w:hAnsi="Helvetica Neue Light" w:cs="Helvetica Neue Light"/>
                <w:color w:val="FFFFFF"/>
                <w:sz w:val="18"/>
                <w:szCs w:val="18"/>
              </w:rPr>
            </w:pPr>
            <w:r>
              <w:rPr>
                <w:rFonts w:ascii="Helvetica Neue Light" w:eastAsia="Helvetica Neue Light" w:hAnsi="Helvetica Neue Light" w:cs="Helvetica Neue Light"/>
                <w:sz w:val="18"/>
                <w:szCs w:val="18"/>
              </w:rPr>
              <w:t>24/02/2022</w:t>
            </w:r>
          </w:p>
        </w:tc>
        <w:tc>
          <w:tcPr>
            <w:tcW w:w="1972" w:type="dxa"/>
            <w:shd w:val="clear" w:color="auto" w:fill="B0C0C3"/>
            <w:vAlign w:val="center"/>
          </w:tcPr>
          <w:p w14:paraId="2FEFF9EB" w14:textId="77777777" w:rsidR="002F0655" w:rsidRDefault="00513EB1">
            <w:pPr>
              <w:rPr>
                <w:rFonts w:ascii="Helvetica Neue Light" w:eastAsia="Helvetica Neue Light" w:hAnsi="Helvetica Neue Light" w:cs="Helvetica Neue Light"/>
                <w:sz w:val="18"/>
                <w:szCs w:val="18"/>
              </w:rPr>
            </w:pPr>
            <w:r>
              <w:rPr>
                <w:rFonts w:ascii="Helvetica Neue Light" w:eastAsia="Helvetica Neue Light" w:hAnsi="Helvetica Neue Light" w:cs="Helvetica Neue Light"/>
                <w:color w:val="FFFFFF"/>
                <w:sz w:val="18"/>
                <w:szCs w:val="18"/>
              </w:rPr>
              <w:t xml:space="preserve">Review interval: </w:t>
            </w:r>
          </w:p>
        </w:tc>
        <w:tc>
          <w:tcPr>
            <w:tcW w:w="2666" w:type="dxa"/>
            <w:vAlign w:val="center"/>
          </w:tcPr>
          <w:p w14:paraId="245387C9" w14:textId="77777777" w:rsidR="002F0655" w:rsidRDefault="00513EB1">
            <w:pPr>
              <w:rPr>
                <w:rFonts w:ascii="Helvetica Neue Light" w:eastAsia="Helvetica Neue Light" w:hAnsi="Helvetica Neue Light" w:cs="Helvetica Neue Light"/>
                <w:sz w:val="18"/>
                <w:szCs w:val="18"/>
              </w:rPr>
            </w:pPr>
            <w:r>
              <w:rPr>
                <w:rFonts w:ascii="Helvetica Neue Light" w:eastAsia="Helvetica Neue Light" w:hAnsi="Helvetica Neue Light" w:cs="Helvetica Neue Light"/>
                <w:color w:val="000000"/>
                <w:sz w:val="18"/>
                <w:szCs w:val="18"/>
              </w:rPr>
              <w:t>Monthly</w:t>
            </w:r>
          </w:p>
        </w:tc>
        <w:tc>
          <w:tcPr>
            <w:tcW w:w="2152" w:type="dxa"/>
            <w:shd w:val="clear" w:color="auto" w:fill="B0C0C3"/>
            <w:vAlign w:val="center"/>
          </w:tcPr>
          <w:p w14:paraId="338CF493" w14:textId="77777777" w:rsidR="002F0655" w:rsidRDefault="00513EB1">
            <w:pPr>
              <w:rPr>
                <w:rFonts w:ascii="Helvetica Neue Light" w:eastAsia="Helvetica Neue Light" w:hAnsi="Helvetica Neue Light" w:cs="Helvetica Neue Light"/>
                <w:sz w:val="18"/>
                <w:szCs w:val="18"/>
              </w:rPr>
            </w:pPr>
            <w:r>
              <w:rPr>
                <w:rFonts w:ascii="Helvetica Neue Light" w:eastAsia="Helvetica Neue Light" w:hAnsi="Helvetica Neue Light" w:cs="Helvetica Neue Light"/>
                <w:color w:val="FFFFFF"/>
                <w:sz w:val="18"/>
                <w:szCs w:val="18"/>
              </w:rPr>
              <w:t>Date of next review:</w:t>
            </w:r>
          </w:p>
        </w:tc>
        <w:tc>
          <w:tcPr>
            <w:tcW w:w="2480" w:type="dxa"/>
            <w:tcBorders>
              <w:top w:val="single" w:sz="4" w:space="0" w:color="000000"/>
            </w:tcBorders>
            <w:vAlign w:val="center"/>
          </w:tcPr>
          <w:p w14:paraId="418F7AFA" w14:textId="77777777" w:rsidR="002F0655" w:rsidRDefault="00513EB1">
            <w:pPr>
              <w:rPr>
                <w:rFonts w:ascii="Helvetica Neue Light" w:eastAsia="Helvetica Neue Light" w:hAnsi="Helvetica Neue Light" w:cs="Helvetica Neue Light"/>
                <w:sz w:val="18"/>
                <w:szCs w:val="18"/>
              </w:rPr>
            </w:pPr>
            <w:r>
              <w:rPr>
                <w:rFonts w:ascii="Helvetica Neue Light" w:eastAsia="Helvetica Neue Light" w:hAnsi="Helvetica Neue Light" w:cs="Helvetica Neue Light"/>
                <w:sz w:val="18"/>
                <w:szCs w:val="18"/>
              </w:rPr>
              <w:t>01/04/2022</w:t>
            </w:r>
          </w:p>
        </w:tc>
      </w:tr>
    </w:tbl>
    <w:p w14:paraId="60764588" w14:textId="77777777" w:rsidR="002F0655" w:rsidRDefault="00513EB1">
      <w:pPr>
        <w:spacing w:after="0"/>
        <w:rPr>
          <w:rFonts w:ascii="Helvetica Neue Light" w:eastAsia="Helvetica Neue Light" w:hAnsi="Helvetica Neue Light" w:cs="Helvetica Neue Light"/>
          <w:sz w:val="18"/>
          <w:szCs w:val="18"/>
        </w:rPr>
      </w:pPr>
      <w:r>
        <w:rPr>
          <w:rFonts w:ascii="Helvetica Neue Light" w:eastAsia="Helvetica Neue Light" w:hAnsi="Helvetica Neue Light" w:cs="Helvetica Neue Light"/>
          <w:sz w:val="18"/>
          <w:szCs w:val="18"/>
        </w:rPr>
        <w:t>Note:  Risks assessments must be reviewed quarterly, whenever there is a significant change in the activity and following any incident.  Risk assessments must be retained for a period of 6 years.</w:t>
      </w:r>
    </w:p>
    <w:tbl>
      <w:tblPr>
        <w:tblStyle w:val="a1"/>
        <w:tblW w:w="13889" w:type="dxa"/>
        <w:tblInd w:w="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0"/>
        <w:gridCol w:w="7939"/>
      </w:tblGrid>
      <w:tr w:rsidR="002F0655" w14:paraId="6FC8C6C3" w14:textId="77777777">
        <w:trPr>
          <w:trHeight w:val="287"/>
        </w:trPr>
        <w:tc>
          <w:tcPr>
            <w:tcW w:w="13889" w:type="dxa"/>
            <w:gridSpan w:val="2"/>
            <w:shd w:val="clear" w:color="auto" w:fill="B0C0C3"/>
            <w:vAlign w:val="center"/>
          </w:tcPr>
          <w:p w14:paraId="34565A08" w14:textId="77777777" w:rsidR="002F0655" w:rsidRDefault="00513EB1">
            <w:pPr>
              <w:spacing w:before="120" w:after="120"/>
              <w:jc w:val="center"/>
              <w:rPr>
                <w:rFonts w:ascii="Helvetica Neue Light" w:eastAsia="Helvetica Neue Light" w:hAnsi="Helvetica Neue Light" w:cs="Helvetica Neue Light"/>
                <w:color w:val="FFFFFF"/>
              </w:rPr>
            </w:pPr>
            <w:r>
              <w:rPr>
                <w:rFonts w:ascii="Helvetica Neue Light" w:eastAsia="Helvetica Neue Light" w:hAnsi="Helvetica Neue Light" w:cs="Helvetica Neue Light"/>
                <w:color w:val="FFFFFF"/>
              </w:rPr>
              <w:t xml:space="preserve">Related documents </w:t>
            </w:r>
          </w:p>
        </w:tc>
      </w:tr>
      <w:tr w:rsidR="002F0655" w14:paraId="0EE90E81" w14:textId="77777777">
        <w:trPr>
          <w:trHeight w:val="81"/>
        </w:trPr>
        <w:tc>
          <w:tcPr>
            <w:tcW w:w="5950" w:type="dxa"/>
            <w:shd w:val="clear" w:color="auto" w:fill="auto"/>
          </w:tcPr>
          <w:p w14:paraId="047E093A" w14:textId="77777777" w:rsidR="002F0655" w:rsidRDefault="00513EB1">
            <w:pPr>
              <w:spacing w:before="60" w:after="60"/>
              <w:rPr>
                <w:rFonts w:ascii="Helvetica Neue Light" w:eastAsia="Helvetica Neue Light" w:hAnsi="Helvetica Neue Light" w:cs="Helvetica Neue Light"/>
              </w:rPr>
            </w:pPr>
            <w:r>
              <w:rPr>
                <w:rFonts w:ascii="Helvetica Neue Light" w:eastAsia="Helvetica Neue Light" w:hAnsi="Helvetica Neue Light" w:cs="Helvetica Neue Light"/>
              </w:rPr>
              <w:t>Trust/Local Authority/School documents:</w:t>
            </w:r>
          </w:p>
          <w:p w14:paraId="72349636" w14:textId="77777777" w:rsidR="002F0655" w:rsidRDefault="00E5333F">
            <w:pPr>
              <w:rPr>
                <w:rFonts w:ascii="Helvetica Neue Light" w:eastAsia="Helvetica Neue Light" w:hAnsi="Helvetica Neue Light" w:cs="Helvetica Neue Light"/>
                <w:color w:val="FF3399"/>
                <w:sz w:val="18"/>
                <w:szCs w:val="18"/>
              </w:rPr>
            </w:pPr>
            <w:hyperlink r:id="rId8">
              <w:r w:rsidR="00513EB1">
                <w:rPr>
                  <w:rFonts w:ascii="Helvetica Neue Light" w:eastAsia="Helvetica Neue Light" w:hAnsi="Helvetica Neue Light" w:cs="Helvetica Neue Light"/>
                  <w:color w:val="EC008C"/>
                  <w:sz w:val="18"/>
                  <w:szCs w:val="18"/>
                  <w:u w:val="single"/>
                </w:rPr>
                <w:t>Inspire Trust Curriculum</w:t>
              </w:r>
            </w:hyperlink>
          </w:p>
          <w:p w14:paraId="667392E5" w14:textId="77777777" w:rsidR="002F0655" w:rsidRDefault="00E5333F">
            <w:pPr>
              <w:rPr>
                <w:rFonts w:ascii="Helvetica Neue Light" w:eastAsia="Helvetica Neue Light" w:hAnsi="Helvetica Neue Light" w:cs="Helvetica Neue Light"/>
                <w:color w:val="FF3399"/>
                <w:sz w:val="18"/>
                <w:szCs w:val="18"/>
              </w:rPr>
            </w:pPr>
            <w:hyperlink r:id="rId9">
              <w:r w:rsidR="00513EB1">
                <w:rPr>
                  <w:rFonts w:ascii="Helvetica Neue Light" w:eastAsia="Helvetica Neue Light" w:hAnsi="Helvetica Neue Light" w:cs="Helvetica Neue Light"/>
                  <w:color w:val="EC008C"/>
                  <w:sz w:val="18"/>
                  <w:szCs w:val="18"/>
                  <w:u w:val="single"/>
                </w:rPr>
                <w:t>COVID-19 Child Protection and Safeguarding</w:t>
              </w:r>
            </w:hyperlink>
          </w:p>
          <w:p w14:paraId="7AD75000" w14:textId="77777777" w:rsidR="002F0655" w:rsidRDefault="00E5333F">
            <w:pPr>
              <w:rPr>
                <w:rFonts w:ascii="Helvetica Neue Light" w:eastAsia="Helvetica Neue Light" w:hAnsi="Helvetica Neue Light" w:cs="Helvetica Neue Light"/>
                <w:color w:val="FF3399"/>
                <w:sz w:val="18"/>
                <w:szCs w:val="18"/>
              </w:rPr>
            </w:pPr>
            <w:hyperlink r:id="rId10">
              <w:r w:rsidR="00513EB1">
                <w:rPr>
                  <w:rFonts w:ascii="Helvetica Neue Light" w:eastAsia="Helvetica Neue Light" w:hAnsi="Helvetica Neue Light" w:cs="Helvetica Neue Light"/>
                  <w:color w:val="EC008C"/>
                  <w:sz w:val="18"/>
                  <w:szCs w:val="18"/>
                  <w:u w:val="single"/>
                </w:rPr>
                <w:t>Health &amp; Safety Policy (including First Aid)</w:t>
              </w:r>
            </w:hyperlink>
          </w:p>
          <w:p w14:paraId="31251706" w14:textId="77777777" w:rsidR="002F0655" w:rsidRDefault="00E5333F">
            <w:pPr>
              <w:rPr>
                <w:rFonts w:ascii="Helvetica Neue Light" w:eastAsia="Helvetica Neue Light" w:hAnsi="Helvetica Neue Light" w:cs="Helvetica Neue Light"/>
                <w:color w:val="FF3399"/>
                <w:sz w:val="18"/>
                <w:szCs w:val="18"/>
              </w:rPr>
            </w:pPr>
            <w:hyperlink r:id="rId11">
              <w:r w:rsidR="00513EB1">
                <w:rPr>
                  <w:rFonts w:ascii="Helvetica Neue Light" w:eastAsia="Helvetica Neue Light" w:hAnsi="Helvetica Neue Light" w:cs="Helvetica Neue Light"/>
                  <w:color w:val="EC008C"/>
                  <w:sz w:val="18"/>
                  <w:szCs w:val="18"/>
                  <w:u w:val="single"/>
                </w:rPr>
                <w:t>Education Guidance</w:t>
              </w:r>
            </w:hyperlink>
          </w:p>
          <w:p w14:paraId="76F100F1" w14:textId="77777777" w:rsidR="002F0655" w:rsidRDefault="00E5333F">
            <w:pPr>
              <w:rPr>
                <w:rFonts w:ascii="Helvetica Neue Light" w:eastAsia="Helvetica Neue Light" w:hAnsi="Helvetica Neue Light" w:cs="Helvetica Neue Light"/>
                <w:color w:val="FF3399"/>
                <w:sz w:val="18"/>
                <w:szCs w:val="18"/>
              </w:rPr>
            </w:pPr>
            <w:hyperlink r:id="rId12">
              <w:r w:rsidR="00513EB1">
                <w:rPr>
                  <w:rFonts w:ascii="Helvetica Neue Light" w:eastAsia="Helvetica Neue Light" w:hAnsi="Helvetica Neue Light" w:cs="Helvetica Neue Light"/>
                  <w:color w:val="EC008C"/>
                  <w:sz w:val="18"/>
                  <w:szCs w:val="18"/>
                  <w:u w:val="single"/>
                </w:rPr>
                <w:t>Remote Education Guidance</w:t>
              </w:r>
            </w:hyperlink>
          </w:p>
          <w:p w14:paraId="16BE0D7F" w14:textId="77777777" w:rsidR="002F0655" w:rsidRDefault="00E5333F">
            <w:pPr>
              <w:rPr>
                <w:rFonts w:eastAsia="Arial" w:cs="Arial"/>
                <w:color w:val="EC008C"/>
                <w:sz w:val="18"/>
                <w:szCs w:val="18"/>
                <w:u w:val="single"/>
              </w:rPr>
            </w:pPr>
            <w:hyperlink r:id="rId13">
              <w:r w:rsidR="00513EB1">
                <w:rPr>
                  <w:rFonts w:eastAsia="Arial" w:cs="Arial"/>
                  <w:color w:val="EC008C"/>
                  <w:sz w:val="18"/>
                  <w:szCs w:val="18"/>
                  <w:u w:val="single"/>
                </w:rPr>
                <w:t>COVID-19 Outbreak Management Plan</w:t>
              </w:r>
            </w:hyperlink>
            <w:r w:rsidR="00513EB1">
              <w:rPr>
                <w:rFonts w:eastAsia="Arial" w:cs="Arial"/>
                <w:color w:val="EC008C"/>
                <w:sz w:val="18"/>
                <w:szCs w:val="18"/>
                <w:u w:val="single"/>
              </w:rPr>
              <w:t xml:space="preserve"> </w:t>
            </w:r>
          </w:p>
          <w:p w14:paraId="14188300" w14:textId="77777777" w:rsidR="002F0655" w:rsidRDefault="00E5333F">
            <w:pPr>
              <w:rPr>
                <w:rFonts w:ascii="Helvetica Neue Light" w:eastAsia="Helvetica Neue Light" w:hAnsi="Helvetica Neue Light" w:cs="Helvetica Neue Light"/>
                <w:color w:val="FF3399"/>
                <w:sz w:val="20"/>
                <w:szCs w:val="20"/>
              </w:rPr>
            </w:pPr>
            <w:hyperlink r:id="rId14">
              <w:r w:rsidR="00513EB1">
                <w:rPr>
                  <w:rFonts w:ascii="Helvetica Neue Light" w:eastAsia="Helvetica Neue Light" w:hAnsi="Helvetica Neue Light" w:cs="Helvetica Neue Light"/>
                  <w:color w:val="EC008C"/>
                  <w:sz w:val="20"/>
                  <w:szCs w:val="20"/>
                  <w:u w:val="single"/>
                </w:rPr>
                <w:t>Intimate Care Policy</w:t>
              </w:r>
            </w:hyperlink>
          </w:p>
          <w:p w14:paraId="0B6663E1" w14:textId="77777777" w:rsidR="002F0655" w:rsidRDefault="00E5333F">
            <w:pPr>
              <w:rPr>
                <w:rFonts w:ascii="Helvetica Neue Light" w:eastAsia="Helvetica Neue Light" w:hAnsi="Helvetica Neue Light" w:cs="Helvetica Neue Light"/>
                <w:color w:val="FF3399"/>
                <w:sz w:val="20"/>
                <w:szCs w:val="20"/>
              </w:rPr>
            </w:pPr>
            <w:hyperlink r:id="rId15">
              <w:r w:rsidR="00513EB1">
                <w:rPr>
                  <w:rFonts w:ascii="Helvetica Neue Light" w:eastAsia="Helvetica Neue Light" w:hAnsi="Helvetica Neue Light" w:cs="Helvetica Neue Light"/>
                  <w:color w:val="EC008C"/>
                  <w:sz w:val="20"/>
                  <w:szCs w:val="20"/>
                  <w:u w:val="single"/>
                </w:rPr>
                <w:t>Positive Handling Policy</w:t>
              </w:r>
            </w:hyperlink>
          </w:p>
          <w:p w14:paraId="6CCBCA01" w14:textId="77777777" w:rsidR="000C1300" w:rsidRDefault="00E5333F">
            <w:pPr>
              <w:rPr>
                <w:rFonts w:ascii="Helvetica Neue Light" w:eastAsia="Helvetica Neue Light" w:hAnsi="Helvetica Neue Light" w:cs="Helvetica Neue Light"/>
                <w:color w:val="EC008C"/>
                <w:sz w:val="20"/>
                <w:szCs w:val="20"/>
                <w:u w:val="single"/>
              </w:rPr>
            </w:pPr>
            <w:hyperlink r:id="rId16">
              <w:r w:rsidR="00513EB1">
                <w:rPr>
                  <w:rFonts w:ascii="Helvetica Neue Light" w:eastAsia="Helvetica Neue Light" w:hAnsi="Helvetica Neue Light" w:cs="Helvetica Neue Light"/>
                  <w:color w:val="EC008C"/>
                  <w:sz w:val="20"/>
                  <w:szCs w:val="20"/>
                  <w:u w:val="single"/>
                </w:rPr>
                <w:t>Behaviour Policy</w:t>
              </w:r>
            </w:hyperlink>
          </w:p>
          <w:p w14:paraId="023A2E8E" w14:textId="77777777" w:rsidR="000C1300" w:rsidRPr="000C1300" w:rsidRDefault="000C1300" w:rsidP="000C1300">
            <w:pPr>
              <w:spacing w:line="240" w:lineRule="auto"/>
              <w:rPr>
                <w:rFonts w:ascii="Times New Roman" w:eastAsia="Times New Roman" w:hAnsi="Times New Roman" w:cs="Times New Roman"/>
                <w:color w:val="auto"/>
                <w:sz w:val="24"/>
                <w:szCs w:val="24"/>
              </w:rPr>
            </w:pPr>
            <w:hyperlink r:id="rId17" w:history="1">
              <w:r w:rsidRPr="000C1300">
                <w:rPr>
                  <w:rFonts w:ascii="Helvetica Neue" w:eastAsia="Times New Roman" w:hAnsi="Helvetica Neue" w:cs="Times New Roman"/>
                  <w:color w:val="EC008C"/>
                  <w:u w:val="single"/>
                </w:rPr>
                <w:t>Fire Safety and Emergency Practices</w:t>
              </w:r>
            </w:hyperlink>
          </w:p>
          <w:p w14:paraId="0D18ACF2" w14:textId="77777777" w:rsidR="000C1300" w:rsidRPr="000C1300" w:rsidRDefault="000C1300" w:rsidP="000C1300">
            <w:pPr>
              <w:spacing w:line="240" w:lineRule="auto"/>
              <w:rPr>
                <w:rFonts w:ascii="Times New Roman" w:eastAsia="Times New Roman" w:hAnsi="Times New Roman" w:cs="Times New Roman"/>
                <w:color w:val="auto"/>
                <w:sz w:val="24"/>
                <w:szCs w:val="24"/>
              </w:rPr>
            </w:pPr>
            <w:hyperlink r:id="rId18" w:history="1">
              <w:r w:rsidRPr="000C1300">
                <w:rPr>
                  <w:rFonts w:ascii="Helvetica Neue" w:eastAsia="Times New Roman" w:hAnsi="Helvetica Neue" w:cs="Times New Roman"/>
                  <w:color w:val="EC008C"/>
                  <w:u w:val="single"/>
                </w:rPr>
                <w:t xml:space="preserve">First Aid </w:t>
              </w:r>
              <w:proofErr w:type="spellStart"/>
              <w:r w:rsidRPr="000C1300">
                <w:rPr>
                  <w:rFonts w:ascii="Helvetica Neue" w:eastAsia="Times New Roman" w:hAnsi="Helvetica Neue" w:cs="Times New Roman"/>
                  <w:color w:val="EC008C"/>
                  <w:u w:val="single"/>
                </w:rPr>
                <w:t>Covid</w:t>
              </w:r>
              <w:proofErr w:type="spellEnd"/>
              <w:r w:rsidRPr="000C1300">
                <w:rPr>
                  <w:rFonts w:ascii="Helvetica Neue" w:eastAsia="Times New Roman" w:hAnsi="Helvetica Neue" w:cs="Times New Roman"/>
                  <w:color w:val="EC008C"/>
                  <w:u w:val="single"/>
                </w:rPr>
                <w:t xml:space="preserve"> Policy Update</w:t>
              </w:r>
            </w:hyperlink>
          </w:p>
          <w:p w14:paraId="06AF6B9A" w14:textId="77777777" w:rsidR="000C1300" w:rsidRPr="000C1300" w:rsidRDefault="000C1300" w:rsidP="000C1300">
            <w:pPr>
              <w:spacing w:line="240" w:lineRule="auto"/>
              <w:rPr>
                <w:rFonts w:ascii="Times New Roman" w:eastAsia="Times New Roman" w:hAnsi="Times New Roman" w:cs="Times New Roman"/>
                <w:color w:val="auto"/>
                <w:sz w:val="24"/>
                <w:szCs w:val="24"/>
              </w:rPr>
            </w:pPr>
            <w:hyperlink r:id="rId19" w:history="1">
              <w:r w:rsidRPr="000C1300">
                <w:rPr>
                  <w:rFonts w:ascii="Helvetica Neue" w:eastAsia="Times New Roman" w:hAnsi="Helvetica Neue" w:cs="Times New Roman"/>
                  <w:color w:val="EC008C"/>
                  <w:u w:val="single"/>
                </w:rPr>
                <w:t xml:space="preserve">Policy Support Policy </w:t>
              </w:r>
              <w:proofErr w:type="spellStart"/>
              <w:r w:rsidRPr="000C1300">
                <w:rPr>
                  <w:rFonts w:ascii="Helvetica Neue" w:eastAsia="Times New Roman" w:hAnsi="Helvetica Neue" w:cs="Times New Roman"/>
                  <w:color w:val="EC008C"/>
                  <w:u w:val="single"/>
                </w:rPr>
                <w:t>Covid</w:t>
              </w:r>
              <w:proofErr w:type="spellEnd"/>
              <w:r w:rsidRPr="000C1300">
                <w:rPr>
                  <w:rFonts w:ascii="Helvetica Neue" w:eastAsia="Times New Roman" w:hAnsi="Helvetica Neue" w:cs="Times New Roman"/>
                  <w:color w:val="EC008C"/>
                  <w:u w:val="single"/>
                </w:rPr>
                <w:t xml:space="preserve"> Update</w:t>
              </w:r>
            </w:hyperlink>
          </w:p>
          <w:p w14:paraId="12BFB972" w14:textId="77777777" w:rsidR="000C1300" w:rsidRPr="000C1300" w:rsidRDefault="000C1300" w:rsidP="000C1300">
            <w:pPr>
              <w:spacing w:line="240" w:lineRule="auto"/>
              <w:rPr>
                <w:rFonts w:ascii="Times New Roman" w:eastAsia="Times New Roman" w:hAnsi="Times New Roman" w:cs="Times New Roman"/>
                <w:color w:val="auto"/>
                <w:sz w:val="24"/>
                <w:szCs w:val="24"/>
              </w:rPr>
            </w:pPr>
            <w:hyperlink r:id="rId20" w:history="1">
              <w:r w:rsidRPr="000C1300">
                <w:rPr>
                  <w:rFonts w:ascii="Helvetica Neue" w:eastAsia="Times New Roman" w:hAnsi="Helvetica Neue" w:cs="Times New Roman"/>
                  <w:color w:val="EC008C"/>
                  <w:u w:val="single"/>
                </w:rPr>
                <w:t xml:space="preserve">IPAT </w:t>
              </w:r>
              <w:proofErr w:type="spellStart"/>
              <w:r w:rsidRPr="000C1300">
                <w:rPr>
                  <w:rFonts w:ascii="Helvetica Neue" w:eastAsia="Times New Roman" w:hAnsi="Helvetica Neue" w:cs="Times New Roman"/>
                  <w:color w:val="EC008C"/>
                  <w:u w:val="single"/>
                </w:rPr>
                <w:t>Covid</w:t>
              </w:r>
              <w:proofErr w:type="spellEnd"/>
              <w:r w:rsidRPr="000C1300">
                <w:rPr>
                  <w:rFonts w:ascii="Helvetica Neue" w:eastAsia="Times New Roman" w:hAnsi="Helvetica Neue" w:cs="Times New Roman"/>
                  <w:color w:val="EC008C"/>
                  <w:u w:val="single"/>
                </w:rPr>
                <w:t xml:space="preserve"> Addendum Safeguarding</w:t>
              </w:r>
            </w:hyperlink>
          </w:p>
          <w:p w14:paraId="603A1212" w14:textId="77777777" w:rsidR="000C1300" w:rsidRPr="000C1300" w:rsidRDefault="000C1300" w:rsidP="000C1300">
            <w:pPr>
              <w:spacing w:line="240" w:lineRule="auto"/>
              <w:rPr>
                <w:rFonts w:ascii="Times New Roman" w:eastAsia="Times New Roman" w:hAnsi="Times New Roman" w:cs="Times New Roman"/>
                <w:color w:val="auto"/>
                <w:sz w:val="24"/>
                <w:szCs w:val="24"/>
              </w:rPr>
            </w:pPr>
            <w:hyperlink r:id="rId21" w:history="1">
              <w:r w:rsidRPr="000C1300">
                <w:rPr>
                  <w:rFonts w:ascii="Helvetica Neue" w:eastAsia="Times New Roman" w:hAnsi="Helvetica Neue" w:cs="Times New Roman"/>
                  <w:color w:val="EC008C"/>
                  <w:u w:val="single"/>
                </w:rPr>
                <w:t>Catch Up Funding</w:t>
              </w:r>
            </w:hyperlink>
          </w:p>
          <w:p w14:paraId="72127026" w14:textId="5599151D" w:rsidR="002F0655" w:rsidRDefault="00513EB1">
            <w:pPr>
              <w:rPr>
                <w:rFonts w:ascii="Helvetica Neue Light" w:eastAsia="Helvetica Neue Light" w:hAnsi="Helvetica Neue Light" w:cs="Helvetica Neue Light"/>
                <w:color w:val="FF3399"/>
                <w:sz w:val="20"/>
                <w:szCs w:val="20"/>
              </w:rPr>
            </w:pPr>
            <w:bookmarkStart w:id="1" w:name="_GoBack"/>
            <w:bookmarkEnd w:id="1"/>
            <w:r>
              <w:rPr>
                <w:rFonts w:ascii="Helvetica Neue Light" w:eastAsia="Helvetica Neue Light" w:hAnsi="Helvetica Neue Light" w:cs="Helvetica Neue Light"/>
                <w:color w:val="FF3399"/>
                <w:sz w:val="20"/>
                <w:szCs w:val="20"/>
              </w:rPr>
              <w:t xml:space="preserve"> </w:t>
            </w:r>
          </w:p>
          <w:p w14:paraId="48655199" w14:textId="77777777" w:rsidR="002F0655" w:rsidRDefault="002F0655">
            <w:pPr>
              <w:rPr>
                <w:rFonts w:ascii="Helvetica Neue Light" w:eastAsia="Helvetica Neue Light" w:hAnsi="Helvetica Neue Light" w:cs="Helvetica Neue Light"/>
                <w:color w:val="FF3399"/>
                <w:sz w:val="20"/>
                <w:szCs w:val="20"/>
              </w:rPr>
            </w:pPr>
          </w:p>
        </w:tc>
        <w:tc>
          <w:tcPr>
            <w:tcW w:w="7939" w:type="dxa"/>
          </w:tcPr>
          <w:p w14:paraId="71F834B8" w14:textId="77777777" w:rsidR="002F0655" w:rsidRDefault="00513EB1">
            <w:pPr>
              <w:spacing w:before="60" w:after="60"/>
              <w:rPr>
                <w:rFonts w:ascii="Helvetica Neue Light" w:eastAsia="Helvetica Neue Light" w:hAnsi="Helvetica Neue Light" w:cs="Helvetica Neue Light"/>
              </w:rPr>
            </w:pPr>
            <w:r>
              <w:rPr>
                <w:rFonts w:ascii="Helvetica Neue Light" w:eastAsia="Helvetica Neue Light" w:hAnsi="Helvetica Neue Light" w:cs="Helvetica Neue Light"/>
              </w:rPr>
              <w:lastRenderedPageBreak/>
              <w:t>Government guidance:</w:t>
            </w:r>
          </w:p>
          <w:p w14:paraId="5A0B6463" w14:textId="77777777" w:rsidR="002F0655" w:rsidRDefault="00E5333F">
            <w:pPr>
              <w:rPr>
                <w:rFonts w:ascii="Helvetica Neue Light" w:eastAsia="Helvetica Neue Light" w:hAnsi="Helvetica Neue Light" w:cs="Helvetica Neue Light"/>
                <w:color w:val="EC008C"/>
                <w:sz w:val="18"/>
                <w:szCs w:val="18"/>
                <w:u w:val="single"/>
              </w:rPr>
            </w:pPr>
            <w:hyperlink r:id="rId22">
              <w:r w:rsidR="00513EB1">
                <w:rPr>
                  <w:rFonts w:ascii="Helvetica Neue Light" w:eastAsia="Helvetica Neue Light" w:hAnsi="Helvetica Neue Light" w:cs="Helvetica Neue Light"/>
                  <w:color w:val="EC008C"/>
                  <w:sz w:val="18"/>
                  <w:szCs w:val="18"/>
                  <w:u w:val="single"/>
                </w:rPr>
                <w:t>School operation guidance</w:t>
              </w:r>
            </w:hyperlink>
          </w:p>
          <w:p w14:paraId="02171963" w14:textId="77777777" w:rsidR="002F0655" w:rsidRDefault="00E5333F">
            <w:pPr>
              <w:rPr>
                <w:rFonts w:ascii="Helvetica Neue Light" w:eastAsia="Helvetica Neue Light" w:hAnsi="Helvetica Neue Light" w:cs="Helvetica Neue Light"/>
                <w:color w:val="0070C0"/>
                <w:sz w:val="18"/>
                <w:szCs w:val="18"/>
                <w:u w:val="single"/>
              </w:rPr>
            </w:pPr>
            <w:hyperlink r:id="rId23">
              <w:r w:rsidR="00513EB1">
                <w:rPr>
                  <w:rFonts w:ascii="Helvetica Neue Light" w:eastAsia="Helvetica Neue Light" w:hAnsi="Helvetica Neue Light" w:cs="Helvetica Neue Light"/>
                  <w:color w:val="EC008C"/>
                  <w:sz w:val="18"/>
                  <w:szCs w:val="18"/>
                  <w:u w:val="single"/>
                </w:rPr>
                <w:t>Contingency Framework: education and childcare settings</w:t>
              </w:r>
            </w:hyperlink>
          </w:p>
          <w:p w14:paraId="4B35A243" w14:textId="77777777" w:rsidR="002F0655" w:rsidRDefault="00513EB1">
            <w:pPr>
              <w:rPr>
                <w:rFonts w:ascii="Helvetica Neue Light" w:eastAsia="Helvetica Neue Light" w:hAnsi="Helvetica Neue Light" w:cs="Helvetica Neue Light"/>
                <w:color w:val="0070C0"/>
                <w:sz w:val="18"/>
                <w:szCs w:val="18"/>
                <w:u w:val="single"/>
              </w:rPr>
            </w:pPr>
            <w:r>
              <w:rPr>
                <w:rFonts w:ascii="Helvetica Neue Light" w:eastAsia="Helvetica Neue Light" w:hAnsi="Helvetica Neue Light" w:cs="Helvetica Neue Light"/>
                <w:color w:val="0070C0"/>
                <w:sz w:val="18"/>
                <w:szCs w:val="18"/>
                <w:u w:val="single"/>
              </w:rPr>
              <w:t xml:space="preserve"> </w:t>
            </w:r>
            <w:hyperlink r:id="rId24">
              <w:r>
                <w:rPr>
                  <w:rFonts w:ascii="Helvetica Neue Light" w:eastAsia="Helvetica Neue Light" w:hAnsi="Helvetica Neue Light" w:cs="Helvetica Neue Light"/>
                  <w:color w:val="0070C0"/>
                  <w:sz w:val="18"/>
                  <w:szCs w:val="18"/>
                  <w:u w:val="single"/>
                </w:rPr>
                <w:t>Safe working in education, childcare and children’s social care</w:t>
              </w:r>
            </w:hyperlink>
          </w:p>
          <w:p w14:paraId="639EC021" w14:textId="77777777" w:rsidR="002F0655" w:rsidRDefault="00E5333F">
            <w:pPr>
              <w:rPr>
                <w:rFonts w:ascii="Helvetica Neue Light" w:eastAsia="Helvetica Neue Light" w:hAnsi="Helvetica Neue Light" w:cs="Helvetica Neue Light"/>
                <w:color w:val="0070C0"/>
                <w:sz w:val="18"/>
                <w:szCs w:val="18"/>
                <w:u w:val="single"/>
              </w:rPr>
            </w:pPr>
            <w:hyperlink r:id="rId25">
              <w:r w:rsidR="00513EB1">
                <w:rPr>
                  <w:rFonts w:ascii="Helvetica Neue Light" w:eastAsia="Helvetica Neue Light" w:hAnsi="Helvetica Neue Light" w:cs="Helvetica Neue Light"/>
                  <w:color w:val="0070C0"/>
                  <w:sz w:val="18"/>
                  <w:szCs w:val="18"/>
                  <w:u w:val="single"/>
                </w:rPr>
                <w:t>Coronavirus (COVID-19) Collection: guidance for schools and other educational settings</w:t>
              </w:r>
            </w:hyperlink>
          </w:p>
          <w:p w14:paraId="5C3D9006" w14:textId="77777777" w:rsidR="002F0655" w:rsidRDefault="00E5333F">
            <w:pPr>
              <w:rPr>
                <w:rFonts w:ascii="Helvetica Neue Light" w:eastAsia="Helvetica Neue Light" w:hAnsi="Helvetica Neue Light" w:cs="Helvetica Neue Light"/>
                <w:color w:val="0070C0"/>
                <w:sz w:val="18"/>
                <w:szCs w:val="18"/>
                <w:u w:val="single"/>
              </w:rPr>
            </w:pPr>
            <w:hyperlink r:id="rId26">
              <w:r w:rsidR="00513EB1">
                <w:rPr>
                  <w:rFonts w:ascii="Helvetica Neue Light" w:eastAsia="Helvetica Neue Light" w:hAnsi="Helvetica Neue Light" w:cs="Helvetica Neue Light"/>
                  <w:color w:val="0070C0"/>
                  <w:sz w:val="18"/>
                  <w:szCs w:val="18"/>
                  <w:u w:val="single"/>
                </w:rPr>
                <w:t>COVID-19: cleaning in non-healthcare settings</w:t>
              </w:r>
            </w:hyperlink>
            <w:r w:rsidR="00513EB1">
              <w:rPr>
                <w:rFonts w:ascii="Helvetica Neue Light" w:eastAsia="Helvetica Neue Light" w:hAnsi="Helvetica Neue Light" w:cs="Helvetica Neue Light"/>
                <w:color w:val="0070C0"/>
                <w:sz w:val="18"/>
                <w:szCs w:val="18"/>
                <w:u w:val="single"/>
              </w:rPr>
              <w:t xml:space="preserve"> </w:t>
            </w:r>
          </w:p>
          <w:p w14:paraId="40CB0E72" w14:textId="77777777" w:rsidR="002F0655" w:rsidRDefault="00E5333F">
            <w:pPr>
              <w:rPr>
                <w:rFonts w:ascii="Helvetica Neue Light" w:eastAsia="Helvetica Neue Light" w:hAnsi="Helvetica Neue Light" w:cs="Helvetica Neue Light"/>
                <w:color w:val="EC008C"/>
                <w:sz w:val="18"/>
                <w:szCs w:val="18"/>
                <w:u w:val="single"/>
              </w:rPr>
            </w:pPr>
            <w:hyperlink r:id="rId27">
              <w:r w:rsidR="00513EB1">
                <w:rPr>
                  <w:rFonts w:ascii="Helvetica Neue Light" w:eastAsia="Helvetica Neue Light" w:hAnsi="Helvetica Neue Light" w:cs="Helvetica Neue Light"/>
                  <w:color w:val="EC008C"/>
                  <w:sz w:val="18"/>
                  <w:szCs w:val="18"/>
                  <w:u w:val="single"/>
                </w:rPr>
                <w:t>GOV PPE use guidance</w:t>
              </w:r>
            </w:hyperlink>
            <w:r w:rsidR="00513EB1">
              <w:rPr>
                <w:rFonts w:ascii="Helvetica Neue Light" w:eastAsia="Helvetica Neue Light" w:hAnsi="Helvetica Neue Light" w:cs="Helvetica Neue Light"/>
                <w:color w:val="EC008C"/>
                <w:sz w:val="18"/>
                <w:szCs w:val="18"/>
                <w:u w:val="single"/>
              </w:rPr>
              <w:t xml:space="preserve"> for Non-</w:t>
            </w:r>
            <w:proofErr w:type="spellStart"/>
            <w:r w:rsidR="00513EB1">
              <w:rPr>
                <w:rFonts w:ascii="Helvetica Neue Light" w:eastAsia="Helvetica Neue Light" w:hAnsi="Helvetica Neue Light" w:cs="Helvetica Neue Light"/>
                <w:color w:val="EC008C"/>
                <w:sz w:val="18"/>
                <w:szCs w:val="18"/>
                <w:u w:val="single"/>
              </w:rPr>
              <w:t>Aerosal</w:t>
            </w:r>
            <w:proofErr w:type="spellEnd"/>
            <w:r w:rsidR="00513EB1">
              <w:rPr>
                <w:rFonts w:ascii="Helvetica Neue Light" w:eastAsia="Helvetica Neue Light" w:hAnsi="Helvetica Neue Light" w:cs="Helvetica Neue Light"/>
                <w:color w:val="EC008C"/>
                <w:sz w:val="18"/>
                <w:szCs w:val="18"/>
                <w:u w:val="single"/>
              </w:rPr>
              <w:t xml:space="preserve"> Generating Procedures</w:t>
            </w:r>
          </w:p>
          <w:p w14:paraId="48F60434" w14:textId="77777777" w:rsidR="002F0655" w:rsidRDefault="00E5333F">
            <w:pPr>
              <w:rPr>
                <w:rFonts w:ascii="Helvetica Neue Light" w:eastAsia="Helvetica Neue Light" w:hAnsi="Helvetica Neue Light" w:cs="Helvetica Neue Light"/>
                <w:color w:val="EC008C"/>
                <w:sz w:val="18"/>
                <w:szCs w:val="18"/>
                <w:u w:val="single"/>
              </w:rPr>
            </w:pPr>
            <w:hyperlink r:id="rId28">
              <w:r w:rsidR="00513EB1">
                <w:rPr>
                  <w:rFonts w:ascii="Helvetica Neue Light" w:eastAsia="Helvetica Neue Light" w:hAnsi="Helvetica Neue Light" w:cs="Helvetica Neue Light"/>
                  <w:color w:val="EC008C"/>
                  <w:sz w:val="18"/>
                  <w:szCs w:val="18"/>
                  <w:u w:val="single"/>
                </w:rPr>
                <w:t>Gov Stay at Home Guidance</w:t>
              </w:r>
            </w:hyperlink>
          </w:p>
          <w:p w14:paraId="210C2219" w14:textId="77777777" w:rsidR="002F0655" w:rsidRDefault="00E5333F">
            <w:pPr>
              <w:rPr>
                <w:rFonts w:ascii="Helvetica Neue Light" w:eastAsia="Helvetica Neue Light" w:hAnsi="Helvetica Neue Light" w:cs="Helvetica Neue Light"/>
                <w:color w:val="EC008C"/>
                <w:sz w:val="18"/>
                <w:szCs w:val="18"/>
                <w:u w:val="single"/>
              </w:rPr>
            </w:pPr>
            <w:hyperlink r:id="rId29">
              <w:r w:rsidR="00513EB1">
                <w:rPr>
                  <w:rFonts w:ascii="Helvetica Neue Light" w:eastAsia="Helvetica Neue Light" w:hAnsi="Helvetica Neue Light" w:cs="Helvetica Neue Light"/>
                  <w:color w:val="EC008C"/>
                  <w:sz w:val="18"/>
                  <w:szCs w:val="18"/>
                  <w:u w:val="single"/>
                </w:rPr>
                <w:t>Gov arranging a COVID test</w:t>
              </w:r>
            </w:hyperlink>
            <w:r w:rsidR="00513EB1">
              <w:rPr>
                <w:rFonts w:ascii="Helvetica Neue Light" w:eastAsia="Helvetica Neue Light" w:hAnsi="Helvetica Neue Light" w:cs="Helvetica Neue Light"/>
                <w:color w:val="EC008C"/>
                <w:sz w:val="18"/>
                <w:szCs w:val="18"/>
                <w:u w:val="single"/>
              </w:rPr>
              <w:t xml:space="preserve"> </w:t>
            </w:r>
          </w:p>
          <w:p w14:paraId="6984DF70" w14:textId="77777777" w:rsidR="002F0655" w:rsidRDefault="00E5333F">
            <w:pPr>
              <w:rPr>
                <w:rFonts w:ascii="Helvetica Neue Light" w:eastAsia="Helvetica Neue Light" w:hAnsi="Helvetica Neue Light" w:cs="Helvetica Neue Light"/>
                <w:color w:val="EC008C"/>
                <w:sz w:val="18"/>
                <w:szCs w:val="18"/>
                <w:u w:val="single"/>
              </w:rPr>
            </w:pPr>
            <w:hyperlink r:id="rId30" w:anchor="guidance-for-workers">
              <w:r w:rsidR="00513EB1">
                <w:rPr>
                  <w:rFonts w:ascii="Helvetica Neue Light" w:eastAsia="Helvetica Neue Light" w:hAnsi="Helvetica Neue Light" w:cs="Helvetica Neue Light"/>
                  <w:color w:val="EC008C"/>
                  <w:sz w:val="18"/>
                  <w:szCs w:val="18"/>
                  <w:u w:val="single"/>
                </w:rPr>
                <w:t>NHS Test &amp; Trace Guidance</w:t>
              </w:r>
            </w:hyperlink>
          </w:p>
          <w:p w14:paraId="297CBB08" w14:textId="77777777" w:rsidR="002F0655" w:rsidRDefault="00E5333F">
            <w:pPr>
              <w:rPr>
                <w:rFonts w:ascii="Helvetica Neue Light" w:eastAsia="Helvetica Neue Light" w:hAnsi="Helvetica Neue Light" w:cs="Helvetica Neue Light"/>
                <w:color w:val="EC008C"/>
                <w:sz w:val="18"/>
                <w:szCs w:val="18"/>
                <w:u w:val="single"/>
              </w:rPr>
            </w:pPr>
            <w:hyperlink r:id="rId31">
              <w:r w:rsidR="00513EB1">
                <w:rPr>
                  <w:rFonts w:ascii="Helvetica Neue Light" w:eastAsia="Helvetica Neue Light" w:hAnsi="Helvetica Neue Light" w:cs="Helvetica Neue Light"/>
                  <w:color w:val="EC008C"/>
                  <w:sz w:val="18"/>
                  <w:szCs w:val="18"/>
                  <w:u w:val="single"/>
                </w:rPr>
                <w:t>NHS Posters</w:t>
              </w:r>
            </w:hyperlink>
          </w:p>
          <w:p w14:paraId="311FF899" w14:textId="77777777" w:rsidR="002F0655" w:rsidRDefault="00E5333F">
            <w:pPr>
              <w:rPr>
                <w:rFonts w:ascii="Helvetica Neue Light" w:eastAsia="Helvetica Neue Light" w:hAnsi="Helvetica Neue Light" w:cs="Helvetica Neue Light"/>
                <w:color w:val="EC008C"/>
                <w:sz w:val="18"/>
                <w:szCs w:val="18"/>
                <w:u w:val="single"/>
              </w:rPr>
            </w:pPr>
            <w:hyperlink r:id="rId32">
              <w:r w:rsidR="00513EB1">
                <w:rPr>
                  <w:rFonts w:ascii="Helvetica Neue Light" w:eastAsia="Helvetica Neue Light" w:hAnsi="Helvetica Neue Light" w:cs="Helvetica Neue Light"/>
                  <w:color w:val="EC008C"/>
                  <w:sz w:val="18"/>
                  <w:szCs w:val="18"/>
                  <w:u w:val="single"/>
                </w:rPr>
                <w:t>Coronavirus Safer Travel Guidance for Passengers</w:t>
              </w:r>
            </w:hyperlink>
          </w:p>
          <w:p w14:paraId="3290E57E" w14:textId="77777777" w:rsidR="002F0655" w:rsidRDefault="00E5333F">
            <w:pPr>
              <w:rPr>
                <w:rFonts w:ascii="Helvetica Neue Light" w:eastAsia="Helvetica Neue Light" w:hAnsi="Helvetica Neue Light" w:cs="Helvetica Neue Light"/>
                <w:color w:val="EC008C"/>
                <w:sz w:val="18"/>
                <w:szCs w:val="18"/>
                <w:u w:val="single"/>
              </w:rPr>
            </w:pPr>
            <w:hyperlink r:id="rId33">
              <w:r w:rsidR="00513EB1">
                <w:rPr>
                  <w:rFonts w:ascii="Helvetica Neue Light" w:eastAsia="Helvetica Neue Light" w:hAnsi="Helvetica Neue Light" w:cs="Helvetica Neue Light"/>
                  <w:color w:val="EC008C"/>
                  <w:sz w:val="18"/>
                  <w:szCs w:val="18"/>
                  <w:u w:val="single"/>
                </w:rPr>
                <w:t>GOV Extra Mental Health Support for Pupils and Teachers</w:t>
              </w:r>
            </w:hyperlink>
          </w:p>
          <w:p w14:paraId="7BC0D96D" w14:textId="77777777" w:rsidR="002F0655" w:rsidRDefault="00E5333F">
            <w:pPr>
              <w:rPr>
                <w:rFonts w:eastAsia="Arial" w:cs="Arial"/>
                <w:color w:val="EC008C"/>
                <w:sz w:val="18"/>
                <w:szCs w:val="18"/>
                <w:u w:val="single"/>
              </w:rPr>
            </w:pPr>
            <w:hyperlink r:id="rId34">
              <w:r w:rsidR="00513EB1">
                <w:rPr>
                  <w:rFonts w:eastAsia="Arial" w:cs="Arial"/>
                  <w:color w:val="EC008C"/>
                  <w:sz w:val="18"/>
                  <w:szCs w:val="18"/>
                  <w:u w:val="single"/>
                </w:rPr>
                <w:t>Travel Abroad and Coronavirus (COVID-19)</w:t>
              </w:r>
            </w:hyperlink>
          </w:p>
          <w:p w14:paraId="306235D1" w14:textId="77777777" w:rsidR="002F0655" w:rsidRDefault="00E5333F">
            <w:pPr>
              <w:rPr>
                <w:rFonts w:ascii="Helvetica Neue Light" w:eastAsia="Helvetica Neue Light" w:hAnsi="Helvetica Neue Light" w:cs="Helvetica Neue Light"/>
                <w:color w:val="EC008C"/>
                <w:sz w:val="18"/>
                <w:szCs w:val="18"/>
                <w:u w:val="single"/>
              </w:rPr>
            </w:pPr>
            <w:hyperlink r:id="rId35">
              <w:r w:rsidR="00513EB1">
                <w:rPr>
                  <w:rFonts w:ascii="Helvetica Neue Light" w:eastAsia="Helvetica Neue Light" w:hAnsi="Helvetica Neue Light" w:cs="Helvetica Neue Light"/>
                  <w:color w:val="EC008C"/>
                  <w:sz w:val="18"/>
                  <w:szCs w:val="18"/>
                  <w:u w:val="single"/>
                </w:rPr>
                <w:t>Teaching a broad and balanced curriculum for education recovery</w:t>
              </w:r>
            </w:hyperlink>
          </w:p>
          <w:p w14:paraId="42B75949" w14:textId="77777777" w:rsidR="002F0655" w:rsidRDefault="00E5333F">
            <w:pPr>
              <w:rPr>
                <w:rFonts w:ascii="Helvetica Neue Light" w:eastAsia="Helvetica Neue Light" w:hAnsi="Helvetica Neue Light" w:cs="Helvetica Neue Light"/>
                <w:color w:val="EC008C"/>
                <w:u w:val="single"/>
              </w:rPr>
            </w:pPr>
            <w:hyperlink r:id="rId36">
              <w:r w:rsidR="00513EB1">
                <w:rPr>
                  <w:rFonts w:ascii="Helvetica Neue Light" w:eastAsia="Helvetica Neue Light" w:hAnsi="Helvetica Neue Light" w:cs="Helvetica Neue Light"/>
                  <w:color w:val="EC008C"/>
                  <w:u w:val="single"/>
                </w:rPr>
                <w:t>COVID-19 Response: Living with COVID-19</w:t>
              </w:r>
            </w:hyperlink>
          </w:p>
        </w:tc>
      </w:tr>
    </w:tbl>
    <w:p w14:paraId="1DDE1B32" w14:textId="77777777" w:rsidR="002F0655" w:rsidRDefault="002F0655">
      <w:pPr>
        <w:spacing w:after="80"/>
        <w:rPr>
          <w:rFonts w:ascii="Helvetica Neue Light" w:eastAsia="Helvetica Neue Light" w:hAnsi="Helvetica Neue Light" w:cs="Helvetica Neue Light"/>
          <w:sz w:val="28"/>
          <w:szCs w:val="28"/>
        </w:rPr>
      </w:pPr>
    </w:p>
    <w:p w14:paraId="6CC606B5" w14:textId="77777777" w:rsidR="002F0655" w:rsidRDefault="00513EB1">
      <w:pPr>
        <w:spacing w:after="80"/>
        <w:rPr>
          <w:rFonts w:ascii="Helvetica Neue Light" w:eastAsia="Helvetica Neue Light" w:hAnsi="Helvetica Neue Light" w:cs="Helvetica Neue Light"/>
          <w:sz w:val="28"/>
          <w:szCs w:val="28"/>
        </w:rPr>
      </w:pPr>
      <w:r>
        <w:rPr>
          <w:rFonts w:ascii="Helvetica Neue Light" w:eastAsia="Helvetica Neue Light" w:hAnsi="Helvetica Neue Light" w:cs="Helvetica Neue Light"/>
          <w:sz w:val="28"/>
          <w:szCs w:val="28"/>
        </w:rPr>
        <w:t>Risk matrix</w:t>
      </w:r>
    </w:p>
    <w:tbl>
      <w:tblPr>
        <w:tblStyle w:val="a2"/>
        <w:tblW w:w="13887" w:type="dxa"/>
        <w:tblInd w:w="4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6"/>
        <w:gridCol w:w="6077"/>
        <w:gridCol w:w="2316"/>
        <w:gridCol w:w="2316"/>
        <w:gridCol w:w="2252"/>
      </w:tblGrid>
      <w:tr w:rsidR="002F0655" w14:paraId="65E75F84" w14:textId="77777777">
        <w:trPr>
          <w:trHeight w:val="270"/>
        </w:trPr>
        <w:tc>
          <w:tcPr>
            <w:tcW w:w="7003" w:type="dxa"/>
            <w:gridSpan w:val="2"/>
            <w:vMerge w:val="restart"/>
            <w:shd w:val="clear" w:color="auto" w:fill="466874"/>
            <w:vAlign w:val="center"/>
          </w:tcPr>
          <w:p w14:paraId="03FC3AC7" w14:textId="77777777" w:rsidR="002F0655" w:rsidRDefault="00513EB1">
            <w:pPr>
              <w:jc w:val="center"/>
              <w:rPr>
                <w:rFonts w:ascii="Helvetica Neue Light" w:eastAsia="Helvetica Neue Light" w:hAnsi="Helvetica Neue Light" w:cs="Helvetica Neue Light"/>
                <w:color w:val="FFFFFF"/>
              </w:rPr>
            </w:pPr>
            <w:r>
              <w:rPr>
                <w:rFonts w:ascii="Helvetica Neue Light" w:eastAsia="Helvetica Neue Light" w:hAnsi="Helvetica Neue Light" w:cs="Helvetica Neue Light"/>
                <w:color w:val="FFFFFF"/>
              </w:rPr>
              <w:t>Risk rating</w:t>
            </w:r>
          </w:p>
          <w:p w14:paraId="7E67A2DB" w14:textId="77777777" w:rsidR="002F0655" w:rsidRDefault="00513EB1">
            <w:pPr>
              <w:jc w:val="center"/>
              <w:rPr>
                <w:rFonts w:ascii="Helvetica Neue Light" w:eastAsia="Helvetica Neue Light" w:hAnsi="Helvetica Neue Light" w:cs="Helvetica Neue Light"/>
                <w:color w:val="FFFFFF"/>
              </w:rPr>
            </w:pPr>
            <w:r>
              <w:rPr>
                <w:rFonts w:ascii="Helvetica Neue Light" w:eastAsia="Helvetica Neue Light" w:hAnsi="Helvetica Neue Light" w:cs="Helvetica Neue Light"/>
                <w:color w:val="FFFFFF"/>
              </w:rPr>
              <w:t>High (H), Medium (M), Low (L)</w:t>
            </w:r>
          </w:p>
        </w:tc>
        <w:tc>
          <w:tcPr>
            <w:tcW w:w="6884" w:type="dxa"/>
            <w:gridSpan w:val="3"/>
            <w:shd w:val="clear" w:color="auto" w:fill="466874"/>
            <w:vAlign w:val="center"/>
          </w:tcPr>
          <w:p w14:paraId="68DF9F19" w14:textId="77777777" w:rsidR="002F0655" w:rsidRDefault="00513EB1">
            <w:pPr>
              <w:jc w:val="center"/>
              <w:rPr>
                <w:rFonts w:ascii="Helvetica Neue Light" w:eastAsia="Helvetica Neue Light" w:hAnsi="Helvetica Neue Light" w:cs="Helvetica Neue Light"/>
                <w:color w:val="FFFFFF"/>
              </w:rPr>
            </w:pPr>
            <w:r>
              <w:rPr>
                <w:rFonts w:ascii="Helvetica Neue Light" w:eastAsia="Helvetica Neue Light" w:hAnsi="Helvetica Neue Light" w:cs="Helvetica Neue Light"/>
                <w:color w:val="FFFFFF"/>
              </w:rPr>
              <w:t>Likelihood of occurrence</w:t>
            </w:r>
          </w:p>
        </w:tc>
      </w:tr>
      <w:tr w:rsidR="002F0655" w14:paraId="03E853E5" w14:textId="77777777">
        <w:trPr>
          <w:trHeight w:val="177"/>
        </w:trPr>
        <w:tc>
          <w:tcPr>
            <w:tcW w:w="7003" w:type="dxa"/>
            <w:gridSpan w:val="2"/>
            <w:vMerge/>
            <w:shd w:val="clear" w:color="auto" w:fill="466874"/>
            <w:vAlign w:val="center"/>
          </w:tcPr>
          <w:p w14:paraId="78483832" w14:textId="77777777" w:rsidR="002F0655" w:rsidRDefault="002F0655">
            <w:pPr>
              <w:widowControl w:val="0"/>
              <w:pBdr>
                <w:top w:val="nil"/>
                <w:left w:val="nil"/>
                <w:bottom w:val="nil"/>
                <w:right w:val="nil"/>
                <w:between w:val="nil"/>
              </w:pBdr>
              <w:spacing w:after="0" w:line="276" w:lineRule="auto"/>
              <w:jc w:val="left"/>
              <w:rPr>
                <w:rFonts w:ascii="Helvetica Neue Light" w:eastAsia="Helvetica Neue Light" w:hAnsi="Helvetica Neue Light" w:cs="Helvetica Neue Light"/>
                <w:color w:val="FFFFFF"/>
              </w:rPr>
            </w:pPr>
          </w:p>
        </w:tc>
        <w:tc>
          <w:tcPr>
            <w:tcW w:w="2316" w:type="dxa"/>
            <w:shd w:val="clear" w:color="auto" w:fill="B0C0C3"/>
            <w:vAlign w:val="center"/>
          </w:tcPr>
          <w:p w14:paraId="05A0CFED" w14:textId="77777777" w:rsidR="002F0655" w:rsidRDefault="00513EB1">
            <w:pPr>
              <w:jc w:val="center"/>
              <w:rPr>
                <w:rFonts w:ascii="Helvetica Neue Light" w:eastAsia="Helvetica Neue Light" w:hAnsi="Helvetica Neue Light" w:cs="Helvetica Neue Light"/>
                <w:color w:val="FFFFFF"/>
              </w:rPr>
            </w:pPr>
            <w:r>
              <w:rPr>
                <w:rFonts w:ascii="Helvetica Neue Light" w:eastAsia="Helvetica Neue Light" w:hAnsi="Helvetica Neue Light" w:cs="Helvetica Neue Light"/>
                <w:color w:val="FFFFFF"/>
              </w:rPr>
              <w:t>Probable</w:t>
            </w:r>
          </w:p>
        </w:tc>
        <w:tc>
          <w:tcPr>
            <w:tcW w:w="2316" w:type="dxa"/>
            <w:shd w:val="clear" w:color="auto" w:fill="B0C0C3"/>
            <w:vAlign w:val="center"/>
          </w:tcPr>
          <w:p w14:paraId="05557105" w14:textId="77777777" w:rsidR="002F0655" w:rsidRDefault="00513EB1">
            <w:pPr>
              <w:jc w:val="center"/>
              <w:rPr>
                <w:rFonts w:ascii="Helvetica Neue Light" w:eastAsia="Helvetica Neue Light" w:hAnsi="Helvetica Neue Light" w:cs="Helvetica Neue Light"/>
                <w:color w:val="FFFFFF"/>
              </w:rPr>
            </w:pPr>
            <w:r>
              <w:rPr>
                <w:rFonts w:ascii="Helvetica Neue Light" w:eastAsia="Helvetica Neue Light" w:hAnsi="Helvetica Neue Light" w:cs="Helvetica Neue Light"/>
                <w:color w:val="FFFFFF"/>
              </w:rPr>
              <w:t>Possible</w:t>
            </w:r>
          </w:p>
        </w:tc>
        <w:tc>
          <w:tcPr>
            <w:tcW w:w="2252" w:type="dxa"/>
            <w:shd w:val="clear" w:color="auto" w:fill="B0C0C3"/>
            <w:vAlign w:val="center"/>
          </w:tcPr>
          <w:p w14:paraId="39DD8FF4" w14:textId="77777777" w:rsidR="002F0655" w:rsidRDefault="00513EB1">
            <w:pPr>
              <w:jc w:val="center"/>
              <w:rPr>
                <w:rFonts w:ascii="Helvetica Neue Light" w:eastAsia="Helvetica Neue Light" w:hAnsi="Helvetica Neue Light" w:cs="Helvetica Neue Light"/>
                <w:color w:val="FFFFFF"/>
              </w:rPr>
            </w:pPr>
            <w:r>
              <w:rPr>
                <w:rFonts w:ascii="Helvetica Neue Light" w:eastAsia="Helvetica Neue Light" w:hAnsi="Helvetica Neue Light" w:cs="Helvetica Neue Light"/>
                <w:color w:val="FFFFFF"/>
              </w:rPr>
              <w:t>Remote</w:t>
            </w:r>
          </w:p>
        </w:tc>
      </w:tr>
      <w:tr w:rsidR="002F0655" w14:paraId="10B66BF7" w14:textId="77777777">
        <w:trPr>
          <w:trHeight w:val="351"/>
        </w:trPr>
        <w:tc>
          <w:tcPr>
            <w:tcW w:w="926" w:type="dxa"/>
            <w:vMerge w:val="restart"/>
            <w:shd w:val="clear" w:color="auto" w:fill="B0C0C3"/>
            <w:vAlign w:val="center"/>
          </w:tcPr>
          <w:p w14:paraId="02E719EA" w14:textId="77777777" w:rsidR="002F0655" w:rsidRDefault="00513EB1">
            <w:pPr>
              <w:jc w:val="center"/>
              <w:rPr>
                <w:rFonts w:ascii="Helvetica Neue Light" w:eastAsia="Helvetica Neue Light" w:hAnsi="Helvetica Neue Light" w:cs="Helvetica Neue Light"/>
              </w:rPr>
            </w:pPr>
            <w:r>
              <w:rPr>
                <w:rFonts w:ascii="Helvetica Neue Light" w:eastAsia="Helvetica Neue Light" w:hAnsi="Helvetica Neue Light" w:cs="Helvetica Neue Light"/>
                <w:color w:val="FFFFFF"/>
              </w:rPr>
              <w:t>Likely</w:t>
            </w:r>
            <w:r>
              <w:rPr>
                <w:rFonts w:ascii="Helvetica Neue Light" w:eastAsia="Helvetica Neue Light" w:hAnsi="Helvetica Neue Light" w:cs="Helvetica Neue Light"/>
              </w:rPr>
              <w:t xml:space="preserve"> </w:t>
            </w:r>
            <w:r>
              <w:rPr>
                <w:rFonts w:ascii="Helvetica Neue Light" w:eastAsia="Helvetica Neue Light" w:hAnsi="Helvetica Neue Light" w:cs="Helvetica Neue Light"/>
                <w:color w:val="FFFFFF"/>
              </w:rPr>
              <w:t>impact</w:t>
            </w:r>
          </w:p>
        </w:tc>
        <w:tc>
          <w:tcPr>
            <w:tcW w:w="6077" w:type="dxa"/>
            <w:shd w:val="clear" w:color="auto" w:fill="auto"/>
            <w:vAlign w:val="center"/>
          </w:tcPr>
          <w:p w14:paraId="76D9CF71" w14:textId="77777777" w:rsidR="002F0655" w:rsidRDefault="00513EB1">
            <w:pPr>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Major: </w:t>
            </w:r>
            <w:r>
              <w:rPr>
                <w:rFonts w:ascii="Helvetica Neue Light" w:eastAsia="Helvetica Neue Light" w:hAnsi="Helvetica Neue Light" w:cs="Helvetica Neue Light"/>
                <w:color w:val="363839"/>
                <w:sz w:val="18"/>
                <w:szCs w:val="18"/>
              </w:rPr>
              <w:t xml:space="preserve"> </w:t>
            </w:r>
            <w:r>
              <w:rPr>
                <w:rFonts w:ascii="Helvetica Neue Light" w:eastAsia="Helvetica Neue Light" w:hAnsi="Helvetica Neue Light" w:cs="Helvetica Neue Light"/>
              </w:rPr>
              <w:t>Causes major health issue, significant reduction in educational attainment or risk of complete failure in operational delivery</w:t>
            </w:r>
          </w:p>
        </w:tc>
        <w:tc>
          <w:tcPr>
            <w:tcW w:w="2316" w:type="dxa"/>
            <w:shd w:val="clear" w:color="auto" w:fill="FF0000"/>
            <w:vAlign w:val="center"/>
          </w:tcPr>
          <w:p w14:paraId="1CF80D0E" w14:textId="77777777" w:rsidR="002F0655" w:rsidRDefault="00513EB1">
            <w:pPr>
              <w:jc w:val="center"/>
              <w:rPr>
                <w:rFonts w:ascii="Helvetica Neue Light" w:eastAsia="Helvetica Neue Light" w:hAnsi="Helvetica Neue Light" w:cs="Helvetica Neue Light"/>
              </w:rPr>
            </w:pPr>
            <w:r>
              <w:rPr>
                <w:rFonts w:ascii="Helvetica Neue Light" w:eastAsia="Helvetica Neue Light" w:hAnsi="Helvetica Neue Light" w:cs="Helvetica Neue Light"/>
              </w:rPr>
              <w:t>H</w:t>
            </w:r>
          </w:p>
        </w:tc>
        <w:tc>
          <w:tcPr>
            <w:tcW w:w="2316" w:type="dxa"/>
            <w:shd w:val="clear" w:color="auto" w:fill="FF0000"/>
            <w:vAlign w:val="center"/>
          </w:tcPr>
          <w:p w14:paraId="731984F6" w14:textId="77777777" w:rsidR="002F0655" w:rsidRDefault="00513EB1">
            <w:pPr>
              <w:jc w:val="center"/>
              <w:rPr>
                <w:rFonts w:ascii="Helvetica Neue Light" w:eastAsia="Helvetica Neue Light" w:hAnsi="Helvetica Neue Light" w:cs="Helvetica Neue Light"/>
              </w:rPr>
            </w:pPr>
            <w:r>
              <w:rPr>
                <w:rFonts w:ascii="Helvetica Neue Light" w:eastAsia="Helvetica Neue Light" w:hAnsi="Helvetica Neue Light" w:cs="Helvetica Neue Light"/>
              </w:rPr>
              <w:t>H</w:t>
            </w:r>
          </w:p>
        </w:tc>
        <w:tc>
          <w:tcPr>
            <w:tcW w:w="2252" w:type="dxa"/>
            <w:shd w:val="clear" w:color="auto" w:fill="FFC000"/>
            <w:vAlign w:val="center"/>
          </w:tcPr>
          <w:p w14:paraId="350EB805" w14:textId="77777777" w:rsidR="002F0655" w:rsidRDefault="00513EB1">
            <w:pPr>
              <w:jc w:val="center"/>
              <w:rPr>
                <w:rFonts w:ascii="Helvetica Neue Light" w:eastAsia="Helvetica Neue Light" w:hAnsi="Helvetica Neue Light" w:cs="Helvetica Neue Light"/>
              </w:rPr>
            </w:pPr>
            <w:r>
              <w:rPr>
                <w:rFonts w:ascii="Helvetica Neue Light" w:eastAsia="Helvetica Neue Light" w:hAnsi="Helvetica Neue Light" w:cs="Helvetica Neue Light"/>
              </w:rPr>
              <w:t>M</w:t>
            </w:r>
          </w:p>
        </w:tc>
      </w:tr>
      <w:tr w:rsidR="002F0655" w14:paraId="6C1B9610" w14:textId="77777777">
        <w:trPr>
          <w:trHeight w:val="537"/>
        </w:trPr>
        <w:tc>
          <w:tcPr>
            <w:tcW w:w="926" w:type="dxa"/>
            <w:vMerge/>
            <w:shd w:val="clear" w:color="auto" w:fill="B0C0C3"/>
            <w:vAlign w:val="center"/>
          </w:tcPr>
          <w:p w14:paraId="41589588" w14:textId="77777777" w:rsidR="002F0655" w:rsidRDefault="002F0655">
            <w:pPr>
              <w:widowControl w:val="0"/>
              <w:pBdr>
                <w:top w:val="nil"/>
                <w:left w:val="nil"/>
                <w:bottom w:val="nil"/>
                <w:right w:val="nil"/>
                <w:between w:val="nil"/>
              </w:pBdr>
              <w:spacing w:after="0" w:line="276" w:lineRule="auto"/>
              <w:jc w:val="left"/>
              <w:rPr>
                <w:rFonts w:ascii="Helvetica Neue Light" w:eastAsia="Helvetica Neue Light" w:hAnsi="Helvetica Neue Light" w:cs="Helvetica Neue Light"/>
              </w:rPr>
            </w:pPr>
          </w:p>
        </w:tc>
        <w:tc>
          <w:tcPr>
            <w:tcW w:w="6077" w:type="dxa"/>
            <w:shd w:val="clear" w:color="auto" w:fill="auto"/>
            <w:vAlign w:val="center"/>
          </w:tcPr>
          <w:p w14:paraId="7E6D6216" w14:textId="77777777" w:rsidR="002F0655" w:rsidRDefault="00513EB1">
            <w:pPr>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Severe: </w:t>
            </w:r>
            <w:r>
              <w:rPr>
                <w:rFonts w:ascii="Helvetica Neue Light" w:eastAsia="Helvetica Neue Light" w:hAnsi="Helvetica Neue Light" w:cs="Helvetica Neue Light"/>
                <w:color w:val="363839"/>
                <w:sz w:val="18"/>
                <w:szCs w:val="18"/>
              </w:rPr>
              <w:t xml:space="preserve"> </w:t>
            </w:r>
            <w:r>
              <w:rPr>
                <w:rFonts w:ascii="Helvetica Neue Light" w:eastAsia="Helvetica Neue Light" w:hAnsi="Helvetica Neue Light" w:cs="Helvetica Neue Light"/>
              </w:rPr>
              <w:t>Causes illness requiring medical attention, reduced education attainment that cannot be recovered in the academic year or significant reduction in operational delivery</w:t>
            </w:r>
          </w:p>
        </w:tc>
        <w:tc>
          <w:tcPr>
            <w:tcW w:w="2316" w:type="dxa"/>
            <w:shd w:val="clear" w:color="auto" w:fill="FF0000"/>
            <w:vAlign w:val="center"/>
          </w:tcPr>
          <w:p w14:paraId="4558E479" w14:textId="77777777" w:rsidR="002F0655" w:rsidRDefault="00513EB1">
            <w:pPr>
              <w:jc w:val="center"/>
              <w:rPr>
                <w:rFonts w:ascii="Helvetica Neue Light" w:eastAsia="Helvetica Neue Light" w:hAnsi="Helvetica Neue Light" w:cs="Helvetica Neue Light"/>
              </w:rPr>
            </w:pPr>
            <w:r>
              <w:rPr>
                <w:rFonts w:ascii="Helvetica Neue Light" w:eastAsia="Helvetica Neue Light" w:hAnsi="Helvetica Neue Light" w:cs="Helvetica Neue Light"/>
              </w:rPr>
              <w:t>H</w:t>
            </w:r>
          </w:p>
        </w:tc>
        <w:tc>
          <w:tcPr>
            <w:tcW w:w="2316" w:type="dxa"/>
            <w:shd w:val="clear" w:color="auto" w:fill="FFC000"/>
            <w:vAlign w:val="center"/>
          </w:tcPr>
          <w:p w14:paraId="7E41C0CF" w14:textId="77777777" w:rsidR="002F0655" w:rsidRDefault="00513EB1">
            <w:pPr>
              <w:jc w:val="center"/>
              <w:rPr>
                <w:rFonts w:ascii="Helvetica Neue Light" w:eastAsia="Helvetica Neue Light" w:hAnsi="Helvetica Neue Light" w:cs="Helvetica Neue Light"/>
              </w:rPr>
            </w:pPr>
            <w:r>
              <w:rPr>
                <w:rFonts w:ascii="Helvetica Neue Light" w:eastAsia="Helvetica Neue Light" w:hAnsi="Helvetica Neue Light" w:cs="Helvetica Neue Light"/>
              </w:rPr>
              <w:t>M</w:t>
            </w:r>
          </w:p>
        </w:tc>
        <w:tc>
          <w:tcPr>
            <w:tcW w:w="2252" w:type="dxa"/>
            <w:shd w:val="clear" w:color="auto" w:fill="92D050"/>
            <w:vAlign w:val="center"/>
          </w:tcPr>
          <w:p w14:paraId="3B8EB0A6" w14:textId="77777777" w:rsidR="002F0655" w:rsidRDefault="00513EB1">
            <w:pPr>
              <w:jc w:val="center"/>
              <w:rPr>
                <w:rFonts w:ascii="Helvetica Neue Light" w:eastAsia="Helvetica Neue Light" w:hAnsi="Helvetica Neue Light" w:cs="Helvetica Neue Light"/>
              </w:rPr>
            </w:pPr>
            <w:r>
              <w:rPr>
                <w:rFonts w:ascii="Helvetica Neue Light" w:eastAsia="Helvetica Neue Light" w:hAnsi="Helvetica Neue Light" w:cs="Helvetica Neue Light"/>
              </w:rPr>
              <w:t>L</w:t>
            </w:r>
          </w:p>
        </w:tc>
      </w:tr>
      <w:tr w:rsidR="002F0655" w14:paraId="4CD28B68" w14:textId="77777777">
        <w:trPr>
          <w:trHeight w:val="262"/>
        </w:trPr>
        <w:tc>
          <w:tcPr>
            <w:tcW w:w="926" w:type="dxa"/>
            <w:vMerge/>
            <w:shd w:val="clear" w:color="auto" w:fill="B0C0C3"/>
            <w:vAlign w:val="center"/>
          </w:tcPr>
          <w:p w14:paraId="7958C1C5" w14:textId="77777777" w:rsidR="002F0655" w:rsidRDefault="002F0655">
            <w:pPr>
              <w:widowControl w:val="0"/>
              <w:pBdr>
                <w:top w:val="nil"/>
                <w:left w:val="nil"/>
                <w:bottom w:val="nil"/>
                <w:right w:val="nil"/>
                <w:between w:val="nil"/>
              </w:pBdr>
              <w:spacing w:after="0" w:line="276" w:lineRule="auto"/>
              <w:jc w:val="left"/>
              <w:rPr>
                <w:rFonts w:ascii="Helvetica Neue Light" w:eastAsia="Helvetica Neue Light" w:hAnsi="Helvetica Neue Light" w:cs="Helvetica Neue Light"/>
              </w:rPr>
            </w:pPr>
          </w:p>
        </w:tc>
        <w:tc>
          <w:tcPr>
            <w:tcW w:w="6077" w:type="dxa"/>
            <w:shd w:val="clear" w:color="auto" w:fill="auto"/>
            <w:vAlign w:val="center"/>
          </w:tcPr>
          <w:p w14:paraId="5D0E9A60" w14:textId="77777777" w:rsidR="002F0655" w:rsidRDefault="00513EB1">
            <w:pPr>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Minor: </w:t>
            </w:r>
            <w:r>
              <w:rPr>
                <w:rFonts w:ascii="Helvetica Neue Light" w:eastAsia="Helvetica Neue Light" w:hAnsi="Helvetica Neue Light" w:cs="Helvetica Neue Light"/>
                <w:color w:val="363839"/>
                <w:sz w:val="18"/>
                <w:szCs w:val="18"/>
              </w:rPr>
              <w:t xml:space="preserve"> </w:t>
            </w:r>
            <w:r>
              <w:rPr>
                <w:rFonts w:ascii="Helvetica Neue Light" w:eastAsia="Helvetica Neue Light" w:hAnsi="Helvetica Neue Light" w:cs="Helvetica Neue Light"/>
              </w:rPr>
              <w:t>Causes short-term, recoverable health issues, recoverable reduction in education attainment or manageable reduction in operational delivery</w:t>
            </w:r>
          </w:p>
        </w:tc>
        <w:tc>
          <w:tcPr>
            <w:tcW w:w="2316" w:type="dxa"/>
            <w:shd w:val="clear" w:color="auto" w:fill="FFC000"/>
            <w:vAlign w:val="center"/>
          </w:tcPr>
          <w:p w14:paraId="14453FCD" w14:textId="77777777" w:rsidR="002F0655" w:rsidRDefault="00513EB1">
            <w:pPr>
              <w:jc w:val="center"/>
              <w:rPr>
                <w:rFonts w:ascii="Helvetica Neue Light" w:eastAsia="Helvetica Neue Light" w:hAnsi="Helvetica Neue Light" w:cs="Helvetica Neue Light"/>
              </w:rPr>
            </w:pPr>
            <w:r>
              <w:rPr>
                <w:rFonts w:ascii="Helvetica Neue Light" w:eastAsia="Helvetica Neue Light" w:hAnsi="Helvetica Neue Light" w:cs="Helvetica Neue Light"/>
              </w:rPr>
              <w:t>M</w:t>
            </w:r>
          </w:p>
        </w:tc>
        <w:tc>
          <w:tcPr>
            <w:tcW w:w="2316" w:type="dxa"/>
            <w:shd w:val="clear" w:color="auto" w:fill="92D050"/>
            <w:vAlign w:val="center"/>
          </w:tcPr>
          <w:p w14:paraId="3FAD56AB" w14:textId="77777777" w:rsidR="002F0655" w:rsidRDefault="00513EB1">
            <w:pPr>
              <w:jc w:val="center"/>
              <w:rPr>
                <w:rFonts w:ascii="Helvetica Neue Light" w:eastAsia="Helvetica Neue Light" w:hAnsi="Helvetica Neue Light" w:cs="Helvetica Neue Light"/>
              </w:rPr>
            </w:pPr>
            <w:r>
              <w:rPr>
                <w:rFonts w:ascii="Helvetica Neue Light" w:eastAsia="Helvetica Neue Light" w:hAnsi="Helvetica Neue Light" w:cs="Helvetica Neue Light"/>
              </w:rPr>
              <w:t>L</w:t>
            </w:r>
          </w:p>
        </w:tc>
        <w:tc>
          <w:tcPr>
            <w:tcW w:w="2252" w:type="dxa"/>
            <w:shd w:val="clear" w:color="auto" w:fill="92D050"/>
            <w:vAlign w:val="center"/>
          </w:tcPr>
          <w:p w14:paraId="77E2A4A0" w14:textId="77777777" w:rsidR="002F0655" w:rsidRDefault="00513EB1">
            <w:pPr>
              <w:jc w:val="center"/>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L </w:t>
            </w:r>
          </w:p>
        </w:tc>
      </w:tr>
    </w:tbl>
    <w:p w14:paraId="443AE33B" w14:textId="77777777" w:rsidR="002F0655" w:rsidRDefault="002F0655">
      <w:pPr>
        <w:spacing w:after="80"/>
        <w:rPr>
          <w:rFonts w:ascii="Helvetica Neue Light" w:eastAsia="Helvetica Neue Light" w:hAnsi="Helvetica Neue Light" w:cs="Helvetica Neue Light"/>
          <w:sz w:val="28"/>
          <w:szCs w:val="28"/>
        </w:rPr>
      </w:pPr>
    </w:p>
    <w:p w14:paraId="222C2F18" w14:textId="77777777" w:rsidR="002F0655" w:rsidRDefault="002F0655">
      <w:pPr>
        <w:spacing w:after="80"/>
        <w:rPr>
          <w:rFonts w:ascii="Helvetica Neue Light" w:eastAsia="Helvetica Neue Light" w:hAnsi="Helvetica Neue Light" w:cs="Helvetica Neue Light"/>
          <w:sz w:val="28"/>
          <w:szCs w:val="28"/>
        </w:rPr>
      </w:pPr>
    </w:p>
    <w:tbl>
      <w:tblPr>
        <w:tblStyle w:val="a3"/>
        <w:tblW w:w="13891"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083"/>
        <w:gridCol w:w="692"/>
        <w:gridCol w:w="5021"/>
        <w:gridCol w:w="850"/>
        <w:gridCol w:w="3394"/>
        <w:gridCol w:w="778"/>
        <w:gridCol w:w="1073"/>
      </w:tblGrid>
      <w:tr w:rsidR="002F0655" w14:paraId="0DF320FA" w14:textId="77777777" w:rsidTr="002F0655">
        <w:trPr>
          <w:cnfStyle w:val="100000000000" w:firstRow="1" w:lastRow="0" w:firstColumn="0" w:lastColumn="0" w:oddVBand="0" w:evenVBand="0" w:oddHBand="0" w:evenHBand="0" w:firstRowFirstColumn="0" w:firstRowLastColumn="0" w:lastRowFirstColumn="0" w:lastRowLastColumn="0"/>
          <w:trHeight w:val="699"/>
          <w:tblHeader/>
        </w:trPr>
        <w:tc>
          <w:tcPr>
            <w:tcW w:w="2084" w:type="dxa"/>
            <w:shd w:val="clear" w:color="auto" w:fill="466874"/>
          </w:tcPr>
          <w:p w14:paraId="14176B56" w14:textId="77777777" w:rsidR="002F0655" w:rsidRDefault="00513EB1">
            <w:pPr>
              <w:rPr>
                <w:rFonts w:ascii="Helvetica Neue Light" w:eastAsia="Helvetica Neue Light" w:hAnsi="Helvetica Neue Light" w:cs="Helvetica Neue Light"/>
                <w:color w:val="FFFFFF"/>
                <w:sz w:val="18"/>
                <w:szCs w:val="18"/>
              </w:rPr>
            </w:pPr>
            <w:bookmarkStart w:id="2" w:name="_heading=h.30j0zll" w:colFirst="0" w:colLast="0"/>
            <w:bookmarkEnd w:id="2"/>
            <w:r>
              <w:rPr>
                <w:rFonts w:ascii="Helvetica Neue Light" w:eastAsia="Helvetica Neue Light" w:hAnsi="Helvetica Neue Light" w:cs="Helvetica Neue Light"/>
                <w:b w:val="0"/>
                <w:color w:val="FFFFFF"/>
                <w:sz w:val="18"/>
                <w:szCs w:val="18"/>
              </w:rPr>
              <w:lastRenderedPageBreak/>
              <w:t>Area for concern</w:t>
            </w:r>
          </w:p>
        </w:tc>
        <w:tc>
          <w:tcPr>
            <w:tcW w:w="692" w:type="dxa"/>
            <w:shd w:val="clear" w:color="auto" w:fill="466874"/>
          </w:tcPr>
          <w:p w14:paraId="617D7DE2" w14:textId="77777777" w:rsidR="002F0655" w:rsidRDefault="00513EB1">
            <w:pPr>
              <w:jc w:val="center"/>
              <w:rPr>
                <w:rFonts w:ascii="Helvetica Neue Light" w:eastAsia="Helvetica Neue Light" w:hAnsi="Helvetica Neue Light" w:cs="Helvetica Neue Light"/>
                <w:color w:val="FFFFFF"/>
                <w:sz w:val="18"/>
                <w:szCs w:val="18"/>
              </w:rPr>
            </w:pPr>
            <w:r>
              <w:rPr>
                <w:rFonts w:ascii="Helvetica Neue Light" w:eastAsia="Helvetica Neue Light" w:hAnsi="Helvetica Neue Light" w:cs="Helvetica Neue Light"/>
                <w:b w:val="0"/>
                <w:color w:val="FFFFFF"/>
                <w:sz w:val="18"/>
                <w:szCs w:val="18"/>
              </w:rPr>
              <w:t>Risk rating prior to action</w:t>
            </w:r>
          </w:p>
          <w:p w14:paraId="2653376C" w14:textId="77777777" w:rsidR="002F0655" w:rsidRDefault="00513EB1">
            <w:pPr>
              <w:jc w:val="center"/>
              <w:rPr>
                <w:rFonts w:ascii="Helvetica Neue Light" w:eastAsia="Helvetica Neue Light" w:hAnsi="Helvetica Neue Light" w:cs="Helvetica Neue Light"/>
                <w:color w:val="FFFFFF"/>
                <w:sz w:val="18"/>
                <w:szCs w:val="18"/>
              </w:rPr>
            </w:pPr>
            <w:r>
              <w:rPr>
                <w:rFonts w:ascii="Helvetica Neue Light" w:eastAsia="Helvetica Neue Light" w:hAnsi="Helvetica Neue Light" w:cs="Helvetica Neue Light"/>
                <w:b w:val="0"/>
                <w:color w:val="FFFFFF"/>
                <w:sz w:val="18"/>
                <w:szCs w:val="18"/>
              </w:rPr>
              <w:t>(H/M/L)</w:t>
            </w:r>
          </w:p>
        </w:tc>
        <w:tc>
          <w:tcPr>
            <w:tcW w:w="5021" w:type="dxa"/>
            <w:shd w:val="clear" w:color="auto" w:fill="466874"/>
          </w:tcPr>
          <w:p w14:paraId="6181E86C" w14:textId="77777777" w:rsidR="002F0655" w:rsidRDefault="00513EB1">
            <w:pPr>
              <w:rPr>
                <w:rFonts w:ascii="Helvetica Neue Light" w:eastAsia="Helvetica Neue Light" w:hAnsi="Helvetica Neue Light" w:cs="Helvetica Neue Light"/>
                <w:color w:val="FFFFFF"/>
                <w:sz w:val="18"/>
                <w:szCs w:val="18"/>
              </w:rPr>
            </w:pPr>
            <w:r>
              <w:rPr>
                <w:rFonts w:ascii="Helvetica Neue Light" w:eastAsia="Helvetica Neue Light" w:hAnsi="Helvetica Neue Light" w:cs="Helvetica Neue Light"/>
                <w:b w:val="0"/>
                <w:color w:val="FFFFFF"/>
                <w:sz w:val="18"/>
                <w:szCs w:val="18"/>
              </w:rPr>
              <w:t>Control measures</w:t>
            </w:r>
          </w:p>
        </w:tc>
        <w:tc>
          <w:tcPr>
            <w:tcW w:w="850" w:type="dxa"/>
            <w:shd w:val="clear" w:color="auto" w:fill="466874"/>
          </w:tcPr>
          <w:p w14:paraId="4FBE6E4B" w14:textId="77777777" w:rsidR="002F0655" w:rsidRDefault="00513EB1">
            <w:pPr>
              <w:jc w:val="center"/>
              <w:rPr>
                <w:rFonts w:ascii="Helvetica Neue Light" w:eastAsia="Helvetica Neue Light" w:hAnsi="Helvetica Neue Light" w:cs="Helvetica Neue Light"/>
                <w:color w:val="FFFFFF"/>
                <w:sz w:val="18"/>
                <w:szCs w:val="18"/>
              </w:rPr>
            </w:pPr>
            <w:r>
              <w:rPr>
                <w:rFonts w:ascii="Helvetica Neue Light" w:eastAsia="Helvetica Neue Light" w:hAnsi="Helvetica Neue Light" w:cs="Helvetica Neue Light"/>
                <w:b w:val="0"/>
                <w:color w:val="FFFFFF"/>
                <w:sz w:val="18"/>
                <w:szCs w:val="18"/>
              </w:rPr>
              <w:t>In place?</w:t>
            </w:r>
          </w:p>
          <w:p w14:paraId="579A2523" w14:textId="77777777" w:rsidR="002F0655" w:rsidRDefault="00513EB1">
            <w:pPr>
              <w:jc w:val="center"/>
              <w:rPr>
                <w:rFonts w:ascii="Helvetica Neue Light" w:eastAsia="Helvetica Neue Light" w:hAnsi="Helvetica Neue Light" w:cs="Helvetica Neue Light"/>
                <w:color w:val="FFFFFF"/>
                <w:sz w:val="18"/>
                <w:szCs w:val="18"/>
              </w:rPr>
            </w:pPr>
            <w:r>
              <w:rPr>
                <w:rFonts w:ascii="Helvetica Neue Light" w:eastAsia="Helvetica Neue Light" w:hAnsi="Helvetica Neue Light" w:cs="Helvetica Neue Light"/>
                <w:b w:val="0"/>
                <w:color w:val="FFFFFF"/>
                <w:sz w:val="18"/>
                <w:szCs w:val="18"/>
              </w:rPr>
              <w:t>(Yes/No)</w:t>
            </w:r>
          </w:p>
        </w:tc>
        <w:tc>
          <w:tcPr>
            <w:tcW w:w="3394" w:type="dxa"/>
            <w:shd w:val="clear" w:color="auto" w:fill="466874"/>
          </w:tcPr>
          <w:p w14:paraId="4F8F8D26" w14:textId="77777777" w:rsidR="002F0655" w:rsidRDefault="00513EB1">
            <w:pPr>
              <w:rPr>
                <w:rFonts w:ascii="Helvetica Neue Light" w:eastAsia="Helvetica Neue Light" w:hAnsi="Helvetica Neue Light" w:cs="Helvetica Neue Light"/>
                <w:color w:val="FFFFFF"/>
                <w:sz w:val="18"/>
                <w:szCs w:val="18"/>
              </w:rPr>
            </w:pPr>
            <w:r>
              <w:rPr>
                <w:rFonts w:ascii="Helvetica Neue Light" w:eastAsia="Helvetica Neue Light" w:hAnsi="Helvetica Neue Light" w:cs="Helvetica Neue Light"/>
                <w:b w:val="0"/>
                <w:color w:val="FFFFFF"/>
                <w:sz w:val="18"/>
                <w:szCs w:val="18"/>
              </w:rPr>
              <w:t>Additional measures / comments</w:t>
            </w:r>
          </w:p>
        </w:tc>
        <w:tc>
          <w:tcPr>
            <w:tcW w:w="778" w:type="dxa"/>
            <w:shd w:val="clear" w:color="auto" w:fill="466874"/>
          </w:tcPr>
          <w:p w14:paraId="5126D80D" w14:textId="77777777" w:rsidR="002F0655" w:rsidRDefault="00513EB1">
            <w:pPr>
              <w:jc w:val="center"/>
              <w:rPr>
                <w:rFonts w:ascii="Helvetica Neue Light" w:eastAsia="Helvetica Neue Light" w:hAnsi="Helvetica Neue Light" w:cs="Helvetica Neue Light"/>
                <w:color w:val="FFFFFF"/>
                <w:sz w:val="18"/>
                <w:szCs w:val="18"/>
              </w:rPr>
            </w:pPr>
            <w:r>
              <w:rPr>
                <w:rFonts w:ascii="Helvetica Neue Light" w:eastAsia="Helvetica Neue Light" w:hAnsi="Helvetica Neue Light" w:cs="Helvetica Neue Light"/>
                <w:b w:val="0"/>
                <w:color w:val="FFFFFF"/>
                <w:sz w:val="18"/>
                <w:szCs w:val="18"/>
              </w:rPr>
              <w:t>In place?</w:t>
            </w:r>
          </w:p>
          <w:p w14:paraId="5A3B3E1E" w14:textId="77777777" w:rsidR="002F0655" w:rsidRDefault="00513EB1">
            <w:pPr>
              <w:jc w:val="center"/>
              <w:rPr>
                <w:rFonts w:ascii="Helvetica Neue Light" w:eastAsia="Helvetica Neue Light" w:hAnsi="Helvetica Neue Light" w:cs="Helvetica Neue Light"/>
                <w:color w:val="FFFFFF"/>
                <w:sz w:val="18"/>
                <w:szCs w:val="18"/>
              </w:rPr>
            </w:pPr>
            <w:r>
              <w:rPr>
                <w:rFonts w:ascii="Helvetica Neue Light" w:eastAsia="Helvetica Neue Light" w:hAnsi="Helvetica Neue Light" w:cs="Helvetica Neue Light"/>
                <w:b w:val="0"/>
                <w:color w:val="FFFFFF"/>
                <w:sz w:val="18"/>
                <w:szCs w:val="18"/>
              </w:rPr>
              <w:t>(Yes/No)</w:t>
            </w:r>
          </w:p>
        </w:tc>
        <w:tc>
          <w:tcPr>
            <w:tcW w:w="1073" w:type="dxa"/>
            <w:shd w:val="clear" w:color="auto" w:fill="466874"/>
          </w:tcPr>
          <w:p w14:paraId="2DCAE51C" w14:textId="77777777" w:rsidR="002F0655" w:rsidRDefault="00513EB1">
            <w:pPr>
              <w:jc w:val="center"/>
              <w:rPr>
                <w:rFonts w:ascii="Helvetica Neue Light" w:eastAsia="Helvetica Neue Light" w:hAnsi="Helvetica Neue Light" w:cs="Helvetica Neue Light"/>
                <w:color w:val="FFFFFF"/>
                <w:sz w:val="18"/>
                <w:szCs w:val="18"/>
              </w:rPr>
            </w:pPr>
            <w:r>
              <w:rPr>
                <w:rFonts w:ascii="Helvetica Neue Light" w:eastAsia="Helvetica Neue Light" w:hAnsi="Helvetica Neue Light" w:cs="Helvetica Neue Light"/>
                <w:b w:val="0"/>
                <w:color w:val="FFFFFF"/>
                <w:sz w:val="18"/>
                <w:szCs w:val="18"/>
              </w:rPr>
              <w:t>Residual risk rating</w:t>
            </w:r>
          </w:p>
          <w:p w14:paraId="5BC41F57" w14:textId="77777777" w:rsidR="002F0655" w:rsidRDefault="00513EB1">
            <w:pPr>
              <w:jc w:val="center"/>
              <w:rPr>
                <w:rFonts w:ascii="Helvetica Neue Light" w:eastAsia="Helvetica Neue Light" w:hAnsi="Helvetica Neue Light" w:cs="Helvetica Neue Light"/>
                <w:color w:val="FFFFFF"/>
                <w:sz w:val="18"/>
                <w:szCs w:val="18"/>
              </w:rPr>
            </w:pPr>
            <w:r>
              <w:rPr>
                <w:rFonts w:ascii="Helvetica Neue Light" w:eastAsia="Helvetica Neue Light" w:hAnsi="Helvetica Neue Light" w:cs="Helvetica Neue Light"/>
                <w:b w:val="0"/>
                <w:color w:val="FFFFFF"/>
                <w:sz w:val="18"/>
                <w:szCs w:val="18"/>
              </w:rPr>
              <w:t>(H/M/L)</w:t>
            </w:r>
          </w:p>
        </w:tc>
      </w:tr>
      <w:tr w:rsidR="002F0655" w14:paraId="4419B45D" w14:textId="77777777" w:rsidTr="002F0655">
        <w:trPr>
          <w:cnfStyle w:val="000000100000" w:firstRow="0" w:lastRow="0" w:firstColumn="0" w:lastColumn="0" w:oddVBand="0" w:evenVBand="0" w:oddHBand="1" w:evenHBand="0" w:firstRowFirstColumn="0" w:firstRowLastColumn="0" w:lastRowFirstColumn="0" w:lastRowLastColumn="0"/>
          <w:trHeight w:val="385"/>
        </w:trPr>
        <w:tc>
          <w:tcPr>
            <w:tcW w:w="13892" w:type="dxa"/>
            <w:gridSpan w:val="7"/>
            <w:shd w:val="clear" w:color="auto" w:fill="B0C0C3"/>
            <w:vAlign w:val="center"/>
          </w:tcPr>
          <w:p w14:paraId="4344DE87" w14:textId="77777777" w:rsidR="002F0655" w:rsidRDefault="00513EB1">
            <w:pPr>
              <w:rPr>
                <w:rFonts w:ascii="Helvetica Neue Light" w:eastAsia="Helvetica Neue Light" w:hAnsi="Helvetica Neue Light" w:cs="Helvetica Neue Light"/>
              </w:rPr>
            </w:pPr>
            <w:bookmarkStart w:id="3" w:name="_heading=h.1fob9te" w:colFirst="0" w:colLast="0"/>
            <w:bookmarkEnd w:id="3"/>
            <w:r>
              <w:rPr>
                <w:rFonts w:ascii="Helvetica Neue Light" w:eastAsia="Helvetica Neue Light" w:hAnsi="Helvetica Neue Light" w:cs="Helvetica Neue Light"/>
                <w:color w:val="FFFFFF"/>
                <w:sz w:val="20"/>
                <w:szCs w:val="20"/>
              </w:rPr>
              <w:t>Infection control</w:t>
            </w:r>
          </w:p>
        </w:tc>
      </w:tr>
      <w:tr w:rsidR="002F0655" w14:paraId="535B4A4F" w14:textId="77777777" w:rsidTr="002F0655">
        <w:trPr>
          <w:cnfStyle w:val="000000010000" w:firstRow="0" w:lastRow="0" w:firstColumn="0" w:lastColumn="0" w:oddVBand="0" w:evenVBand="0" w:oddHBand="0" w:evenHBand="1" w:firstRowFirstColumn="0" w:firstRowLastColumn="0" w:lastRowFirstColumn="0" w:lastRowLastColumn="0"/>
          <w:trHeight w:val="55"/>
        </w:trPr>
        <w:tc>
          <w:tcPr>
            <w:tcW w:w="2084" w:type="dxa"/>
            <w:shd w:val="clear" w:color="auto" w:fill="auto"/>
          </w:tcPr>
          <w:p w14:paraId="29292D07" w14:textId="77777777" w:rsidR="002F0655" w:rsidRDefault="00513EB1">
            <w:pPr>
              <w:pBdr>
                <w:top w:val="nil"/>
                <w:left w:val="nil"/>
                <w:bottom w:val="nil"/>
                <w:right w:val="nil"/>
                <w:between w:val="nil"/>
              </w:pBdr>
              <w:spacing w:after="60"/>
              <w:jc w:val="left"/>
              <w:rPr>
                <w:rFonts w:ascii="Helvetica Neue Light" w:eastAsia="Helvetica Neue Light" w:hAnsi="Helvetica Neue Light" w:cs="Helvetica Neue Light"/>
                <w:b/>
                <w:color w:val="000000"/>
                <w:sz w:val="17"/>
                <w:szCs w:val="17"/>
              </w:rPr>
            </w:pPr>
            <w:bookmarkStart w:id="4" w:name="_heading=h.3znysh7" w:colFirst="0" w:colLast="0"/>
            <w:bookmarkEnd w:id="4"/>
            <w:r>
              <w:rPr>
                <w:rFonts w:ascii="Helvetica Neue Light" w:eastAsia="Helvetica Neue Light" w:hAnsi="Helvetica Neue Light" w:cs="Helvetica Neue Light"/>
                <w:b/>
                <w:color w:val="000000"/>
                <w:sz w:val="17"/>
                <w:szCs w:val="17"/>
              </w:rPr>
              <w:t>Spread of COVID-19 due to poor hygiene and infection control</w:t>
            </w:r>
          </w:p>
        </w:tc>
        <w:tc>
          <w:tcPr>
            <w:tcW w:w="692" w:type="dxa"/>
            <w:shd w:val="clear" w:color="auto" w:fill="FFC000"/>
            <w:vAlign w:val="center"/>
          </w:tcPr>
          <w:p w14:paraId="2BB125D5" w14:textId="77777777" w:rsidR="002F0655" w:rsidRDefault="002F0655">
            <w:pPr>
              <w:pBdr>
                <w:top w:val="nil"/>
                <w:left w:val="nil"/>
                <w:bottom w:val="nil"/>
                <w:right w:val="nil"/>
                <w:between w:val="nil"/>
              </w:pBdr>
              <w:spacing w:after="60"/>
              <w:jc w:val="center"/>
              <w:rPr>
                <w:rFonts w:ascii="Helvetica Neue Light" w:eastAsia="Helvetica Neue Light" w:hAnsi="Helvetica Neue Light" w:cs="Helvetica Neue Light"/>
                <w:color w:val="000000"/>
                <w:sz w:val="17"/>
                <w:szCs w:val="17"/>
              </w:rPr>
            </w:pPr>
          </w:p>
        </w:tc>
        <w:tc>
          <w:tcPr>
            <w:tcW w:w="5021" w:type="dxa"/>
            <w:shd w:val="clear" w:color="auto" w:fill="auto"/>
          </w:tcPr>
          <w:p w14:paraId="46053060" w14:textId="77777777" w:rsidR="002F0655" w:rsidRDefault="00E5333F">
            <w:pPr>
              <w:pBdr>
                <w:top w:val="nil"/>
                <w:left w:val="nil"/>
                <w:bottom w:val="nil"/>
                <w:right w:val="nil"/>
                <w:between w:val="nil"/>
              </w:pBdr>
              <w:spacing w:after="0" w:line="240" w:lineRule="auto"/>
              <w:ind w:left="360" w:hanging="170"/>
              <w:jc w:val="left"/>
              <w:rPr>
                <w:rFonts w:ascii="Helvetica Neue Light" w:eastAsia="Helvetica Neue Light" w:hAnsi="Helvetica Neue Light" w:cs="Helvetica Neue Light"/>
                <w:color w:val="000000"/>
                <w:sz w:val="17"/>
                <w:szCs w:val="17"/>
              </w:rPr>
            </w:pPr>
            <w:hyperlink r:id="rId37">
              <w:r w:rsidR="00513EB1">
                <w:rPr>
                  <w:rFonts w:ascii="Helvetica Neue Light" w:eastAsia="Helvetica Neue Light" w:hAnsi="Helvetica Neue Light" w:cs="Helvetica Neue Light"/>
                  <w:color w:val="FF0000"/>
                  <w:sz w:val="17"/>
                  <w:szCs w:val="17"/>
                  <w:u w:val="single"/>
                </w:rPr>
                <w:t>Current government guidance</w:t>
              </w:r>
            </w:hyperlink>
            <w:r w:rsidR="00513EB1">
              <w:rPr>
                <w:rFonts w:ascii="Helvetica Neue Light" w:eastAsia="Helvetica Neue Light" w:hAnsi="Helvetica Neue Light" w:cs="Helvetica Neue Light"/>
                <w:color w:val="FF0000"/>
                <w:sz w:val="17"/>
                <w:szCs w:val="17"/>
              </w:rPr>
              <w:t xml:space="preserve"> </w:t>
            </w:r>
            <w:r w:rsidR="00513EB1">
              <w:rPr>
                <w:rFonts w:ascii="Helvetica Neue Light" w:eastAsia="Helvetica Neue Light" w:hAnsi="Helvetica Neue Light" w:cs="Helvetica Neue Light"/>
                <w:color w:val="000000"/>
                <w:sz w:val="17"/>
                <w:szCs w:val="17"/>
              </w:rPr>
              <w:t xml:space="preserve">has been applied, and specifically the DfE system of control measures set out in the latest government guidance are in place as follows </w:t>
            </w:r>
          </w:p>
          <w:p w14:paraId="501D9E1A" w14:textId="77777777" w:rsidR="002F0655" w:rsidRDefault="002F0655">
            <w:pPr>
              <w:spacing w:after="0" w:line="240" w:lineRule="auto"/>
              <w:rPr>
                <w:rFonts w:ascii="Helvetica Neue Light" w:eastAsia="Helvetica Neue Light" w:hAnsi="Helvetica Neue Light" w:cs="Helvetica Neue Light"/>
                <w:b/>
                <w:color w:val="000000"/>
              </w:rPr>
            </w:pPr>
          </w:p>
          <w:p w14:paraId="1B473360" w14:textId="77777777" w:rsidR="002F0655" w:rsidRDefault="00513EB1">
            <w:pPr>
              <w:numPr>
                <w:ilvl w:val="0"/>
                <w:numId w:val="2"/>
              </w:numPr>
              <w:pBdr>
                <w:top w:val="nil"/>
                <w:left w:val="nil"/>
                <w:bottom w:val="nil"/>
                <w:right w:val="nil"/>
                <w:between w:val="nil"/>
              </w:pBdr>
              <w:spacing w:after="0" w:line="240" w:lineRule="auto"/>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b/>
                <w:color w:val="000000"/>
                <w:sz w:val="17"/>
                <w:szCs w:val="17"/>
              </w:rPr>
              <w:t xml:space="preserve">Ensuring good hygiene for everyone </w:t>
            </w:r>
          </w:p>
          <w:p w14:paraId="158A9AE2" w14:textId="77777777" w:rsidR="002F0655" w:rsidRDefault="00513EB1">
            <w:pPr>
              <w:numPr>
                <w:ilvl w:val="0"/>
                <w:numId w:val="2"/>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Hand cleaning is regular practice. Children will clean their hands regularly (with soap and water or hand sanitiser)</w:t>
            </w:r>
          </w:p>
          <w:p w14:paraId="01647BA4" w14:textId="77777777" w:rsidR="002F0655" w:rsidRDefault="00513EB1">
            <w:pPr>
              <w:numPr>
                <w:ilvl w:val="0"/>
                <w:numId w:val="2"/>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Checks are scheduled during the day on stocks of hand sanitiser, soap and paper towels. Steps are taken to ensure that there is sufficient supply in school. </w:t>
            </w:r>
          </w:p>
          <w:p w14:paraId="06E7E426" w14:textId="77777777" w:rsidR="002F0655" w:rsidRDefault="00513EB1" w:rsidP="008230C7">
            <w:pPr>
              <w:numPr>
                <w:ilvl w:val="0"/>
                <w:numId w:val="2"/>
              </w:numP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Resources are available to enable staff to follow the ‘catch it, bin it, kill it’ approach </w:t>
            </w:r>
          </w:p>
          <w:p w14:paraId="092847AC" w14:textId="77777777" w:rsidR="002F0655" w:rsidRDefault="00513EB1" w:rsidP="008230C7">
            <w:pPr>
              <w:numPr>
                <w:ilvl w:val="0"/>
                <w:numId w:val="2"/>
              </w:numP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Posters are downloaded which remind pupils and staff about the approach and the importance of handwashing. These are displayed around the school, particularly by washbasins/ toilets and at entry/exit points</w:t>
            </w:r>
          </w:p>
          <w:p w14:paraId="6952437F" w14:textId="77777777" w:rsidR="002F0655" w:rsidRDefault="00513EB1" w:rsidP="008230C7">
            <w:pPr>
              <w:numPr>
                <w:ilvl w:val="0"/>
                <w:numId w:val="2"/>
              </w:numP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As with hand washing routines, younger children and those with complex needs should be helped to get this right </w:t>
            </w:r>
          </w:p>
          <w:p w14:paraId="13F45590" w14:textId="77777777" w:rsidR="002F0655" w:rsidRDefault="002F0655">
            <w:pPr>
              <w:pBdr>
                <w:top w:val="nil"/>
                <w:left w:val="nil"/>
                <w:bottom w:val="nil"/>
                <w:right w:val="nil"/>
                <w:between w:val="nil"/>
              </w:pBdr>
              <w:spacing w:after="0"/>
              <w:ind w:left="210" w:hanging="170"/>
              <w:jc w:val="left"/>
              <w:rPr>
                <w:rFonts w:ascii="Helvetica Neue Light" w:eastAsia="Helvetica Neue Light" w:hAnsi="Helvetica Neue Light" w:cs="Helvetica Neue Light"/>
                <w:color w:val="000000"/>
                <w:sz w:val="17"/>
                <w:szCs w:val="17"/>
              </w:rPr>
            </w:pPr>
          </w:p>
          <w:p w14:paraId="1F833F32" w14:textId="77777777" w:rsidR="002F0655" w:rsidRDefault="00513EB1">
            <w:pPr>
              <w:numPr>
                <w:ilvl w:val="0"/>
                <w:numId w:val="2"/>
              </w:numPr>
              <w:pBdr>
                <w:top w:val="nil"/>
                <w:left w:val="nil"/>
                <w:bottom w:val="nil"/>
                <w:right w:val="nil"/>
                <w:between w:val="nil"/>
              </w:pBdr>
              <w:tabs>
                <w:tab w:val="left" w:pos="226"/>
              </w:tabs>
              <w:spacing w:after="60" w:line="240" w:lineRule="auto"/>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b/>
                <w:color w:val="000000"/>
                <w:sz w:val="17"/>
                <w:szCs w:val="17"/>
              </w:rPr>
              <w:t>Maintain appropriate cleaning, regimes, using standard products such as detergents</w:t>
            </w:r>
          </w:p>
          <w:p w14:paraId="091C1864" w14:textId="77777777" w:rsidR="002F0655" w:rsidRDefault="00513EB1">
            <w:pPr>
              <w:numPr>
                <w:ilvl w:val="0"/>
                <w:numId w:val="2"/>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In line with the cleaning in non-healthcare guidance regular cleaning of areas and equipment should be put in place, with a particular focus on frequently touched surfaces:</w:t>
            </w:r>
          </w:p>
          <w:p w14:paraId="15E062C9" w14:textId="77777777" w:rsidR="002F0655" w:rsidRDefault="00513EB1">
            <w:pPr>
              <w:numPr>
                <w:ilvl w:val="0"/>
                <w:numId w:val="2"/>
              </w:numPr>
              <w:pBdr>
                <w:top w:val="nil"/>
                <w:left w:val="nil"/>
                <w:bottom w:val="nil"/>
                <w:right w:val="nil"/>
                <w:between w:val="nil"/>
              </w:pBdr>
              <w:spacing w:after="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frequently touched surfaces, areas and equipment being cleaned more often than normal </w:t>
            </w:r>
          </w:p>
          <w:p w14:paraId="5C3A842C" w14:textId="77777777" w:rsidR="002F0655" w:rsidRDefault="00513EB1">
            <w:pPr>
              <w:numPr>
                <w:ilvl w:val="0"/>
                <w:numId w:val="2"/>
              </w:numPr>
              <w:pBdr>
                <w:top w:val="nil"/>
                <w:left w:val="nil"/>
                <w:bottom w:val="nil"/>
                <w:right w:val="nil"/>
                <w:between w:val="nil"/>
              </w:pBdr>
              <w:spacing w:after="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ensure spaces remain clutter free</w:t>
            </w:r>
          </w:p>
          <w:p w14:paraId="4BED6CF1" w14:textId="77777777" w:rsidR="002F0655" w:rsidRDefault="00513EB1">
            <w:pPr>
              <w:numPr>
                <w:ilvl w:val="0"/>
                <w:numId w:val="2"/>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cleaning company engage in daily cleaning of classrooms and common areas start/end of day</w:t>
            </w:r>
          </w:p>
          <w:p w14:paraId="6E793509" w14:textId="77777777" w:rsidR="002F0655" w:rsidRDefault="00513EB1">
            <w:pPr>
              <w:numPr>
                <w:ilvl w:val="0"/>
                <w:numId w:val="2"/>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staffrooms to be cleaned regularly by the cleaners and staff take responsibility for cleaning their own space</w:t>
            </w:r>
          </w:p>
          <w:p w14:paraId="3AF49228" w14:textId="77777777" w:rsidR="002F0655" w:rsidRDefault="00513EB1">
            <w:pPr>
              <w:numPr>
                <w:ilvl w:val="0"/>
                <w:numId w:val="2"/>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Stock checks and stock control are maintained by the Premises Team</w:t>
            </w:r>
          </w:p>
          <w:p w14:paraId="5397D3FC" w14:textId="77777777" w:rsidR="002F0655" w:rsidRDefault="00E5333F">
            <w:pPr>
              <w:numPr>
                <w:ilvl w:val="0"/>
                <w:numId w:val="2"/>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hyperlink r:id="rId38">
              <w:r w:rsidR="00513EB1">
                <w:rPr>
                  <w:rFonts w:ascii="Helvetica Neue Light" w:eastAsia="Helvetica Neue Light" w:hAnsi="Helvetica Neue Light" w:cs="Helvetica Neue Light"/>
                  <w:color w:val="FF0000"/>
                  <w:sz w:val="17"/>
                  <w:szCs w:val="17"/>
                </w:rPr>
                <w:t>Current guidance</w:t>
              </w:r>
            </w:hyperlink>
            <w:r w:rsidR="00513EB1">
              <w:rPr>
                <w:rFonts w:ascii="Helvetica Neue Light" w:eastAsia="Helvetica Neue Light" w:hAnsi="Helvetica Neue Light" w:cs="Helvetica Neue Light"/>
                <w:color w:val="FF0000"/>
                <w:sz w:val="17"/>
                <w:szCs w:val="17"/>
              </w:rPr>
              <w:t xml:space="preserve"> </w:t>
            </w:r>
            <w:r w:rsidR="00513EB1">
              <w:rPr>
                <w:rFonts w:ascii="Helvetica Neue Light" w:eastAsia="Helvetica Neue Light" w:hAnsi="Helvetica Neue Light" w:cs="Helvetica Neue Light"/>
                <w:color w:val="000000"/>
                <w:sz w:val="17"/>
                <w:szCs w:val="17"/>
              </w:rPr>
              <w:t>should be followed</w:t>
            </w:r>
          </w:p>
          <w:p w14:paraId="02AC4105" w14:textId="77777777" w:rsidR="002F0655" w:rsidRDefault="002F0655">
            <w:pPr>
              <w:pBdr>
                <w:top w:val="nil"/>
                <w:left w:val="nil"/>
                <w:bottom w:val="nil"/>
                <w:right w:val="nil"/>
                <w:between w:val="nil"/>
              </w:pBdr>
              <w:spacing w:after="0" w:line="240" w:lineRule="auto"/>
              <w:ind w:left="210" w:hanging="170"/>
              <w:jc w:val="left"/>
              <w:rPr>
                <w:rFonts w:eastAsia="Arial" w:cs="Arial"/>
                <w:color w:val="000000"/>
                <w:sz w:val="17"/>
                <w:szCs w:val="17"/>
              </w:rPr>
            </w:pPr>
          </w:p>
          <w:p w14:paraId="25470175" w14:textId="77777777" w:rsidR="002F0655" w:rsidRDefault="00513EB1">
            <w:pPr>
              <w:numPr>
                <w:ilvl w:val="0"/>
                <w:numId w:val="2"/>
              </w:numPr>
              <w:pBdr>
                <w:top w:val="nil"/>
                <w:left w:val="nil"/>
                <w:bottom w:val="nil"/>
                <w:right w:val="nil"/>
                <w:between w:val="nil"/>
              </w:pBdr>
              <w:spacing w:after="0"/>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b/>
                <w:color w:val="000000"/>
                <w:sz w:val="17"/>
                <w:szCs w:val="17"/>
              </w:rPr>
              <w:lastRenderedPageBreak/>
              <w:t>Keep occupied spaces well ventilated</w:t>
            </w:r>
          </w:p>
          <w:p w14:paraId="300FB887" w14:textId="77777777" w:rsidR="002F0655" w:rsidRDefault="00513EB1">
            <w:pPr>
              <w:numPr>
                <w:ilvl w:val="0"/>
                <w:numId w:val="2"/>
              </w:numPr>
              <w:pBdr>
                <w:top w:val="nil"/>
                <w:left w:val="nil"/>
                <w:bottom w:val="nil"/>
                <w:right w:val="nil"/>
                <w:between w:val="nil"/>
              </w:pBdr>
              <w:spacing w:after="0"/>
              <w:jc w:val="left"/>
              <w:rPr>
                <w:rFonts w:ascii="Helvetica Neue Light" w:eastAsia="Helvetica Neue Light" w:hAnsi="Helvetica Neue Light" w:cs="Helvetica Neue Light"/>
                <w:color w:val="000000"/>
                <w:sz w:val="16"/>
                <w:szCs w:val="16"/>
              </w:rPr>
            </w:pPr>
            <w:r>
              <w:rPr>
                <w:rFonts w:ascii="Helvetica Neue Light" w:eastAsia="Helvetica Neue Light" w:hAnsi="Helvetica Neue Light" w:cs="Helvetica Neue Light"/>
                <w:color w:val="000000"/>
                <w:sz w:val="17"/>
                <w:szCs w:val="17"/>
              </w:rPr>
              <w:t>When the school is in operation, it is important to ensure it is well ventilated and that a comfortable teaching environment is maintained.</w:t>
            </w:r>
          </w:p>
          <w:p w14:paraId="6626E769" w14:textId="77777777" w:rsidR="002F0655" w:rsidRDefault="00513EB1">
            <w:pPr>
              <w:pBdr>
                <w:top w:val="nil"/>
                <w:left w:val="nil"/>
                <w:bottom w:val="nil"/>
                <w:right w:val="nil"/>
                <w:between w:val="nil"/>
              </w:pBdr>
              <w:spacing w:after="0"/>
              <w:ind w:left="210" w:hanging="17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This can be achieved by a variety of measures including:</w:t>
            </w:r>
          </w:p>
          <w:p w14:paraId="7D889536" w14:textId="77777777" w:rsidR="002F0655" w:rsidRDefault="00513EB1">
            <w:pPr>
              <w:pBdr>
                <w:top w:val="nil"/>
                <w:left w:val="nil"/>
                <w:bottom w:val="nil"/>
                <w:right w:val="nil"/>
                <w:between w:val="nil"/>
              </w:pBdr>
              <w:spacing w:after="0"/>
              <w:ind w:left="210" w:hanging="17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natural ventilation – windows are opened (in cooler weather windows are opened just enough to provide constant background ventilation and opened more fully during breaks to purge the air in the space).  Internal doors are opened where possible to assist with creating a throughput of air.</w:t>
            </w:r>
          </w:p>
          <w:p w14:paraId="7BD1324C" w14:textId="77777777" w:rsidR="002F0655" w:rsidRDefault="00513EB1">
            <w:pPr>
              <w:pBdr>
                <w:top w:val="nil"/>
                <w:left w:val="nil"/>
                <w:bottom w:val="nil"/>
                <w:right w:val="nil"/>
                <w:between w:val="nil"/>
              </w:pBdr>
              <w:spacing w:after="0"/>
              <w:ind w:left="210" w:hanging="17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natural ventilation – if necessary external opening doors (as long as they are not fire doors and where safe to do so)</w:t>
            </w:r>
          </w:p>
          <w:p w14:paraId="23838D37" w14:textId="77777777" w:rsidR="002F0655" w:rsidRDefault="00513EB1">
            <w:pPr>
              <w:numPr>
                <w:ilvl w:val="0"/>
                <w:numId w:val="2"/>
              </w:numPr>
              <w:pBdr>
                <w:top w:val="nil"/>
                <w:left w:val="nil"/>
                <w:bottom w:val="nil"/>
                <w:right w:val="nil"/>
                <w:between w:val="nil"/>
              </w:pBdr>
              <w:spacing w:after="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DfE-provided CO2 monitors will be strategically placed to monitor ventilation and if any improvement is needed</w:t>
            </w:r>
          </w:p>
          <w:p w14:paraId="08CD3759" w14:textId="77777777" w:rsidR="002F0655" w:rsidRDefault="00513EB1">
            <w:pPr>
              <w:numPr>
                <w:ilvl w:val="0"/>
                <w:numId w:val="2"/>
              </w:numPr>
              <w:pBdr>
                <w:top w:val="nil"/>
                <w:left w:val="nil"/>
                <w:bottom w:val="nil"/>
                <w:right w:val="nil"/>
                <w:between w:val="nil"/>
              </w:pBdr>
              <w:spacing w:after="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The school has identified any poorly ventilated spaces and undertaken additional steps to improve fresh air flow in these areas, giving particular consideration when holding events where visitors such as parents are on site (e.g. school plays)</w:t>
            </w:r>
          </w:p>
          <w:p w14:paraId="43D105EF" w14:textId="77777777" w:rsidR="002F0655" w:rsidRDefault="002F0655">
            <w:pPr>
              <w:pBdr>
                <w:top w:val="nil"/>
                <w:left w:val="nil"/>
                <w:bottom w:val="nil"/>
                <w:right w:val="nil"/>
                <w:between w:val="nil"/>
              </w:pBdr>
              <w:spacing w:after="0"/>
              <w:ind w:left="170" w:hanging="170"/>
              <w:jc w:val="left"/>
              <w:rPr>
                <w:rFonts w:ascii="Helvetica Neue Light" w:eastAsia="Helvetica Neue Light" w:hAnsi="Helvetica Neue Light" w:cs="Helvetica Neue Light"/>
                <w:color w:val="000000"/>
                <w:sz w:val="16"/>
                <w:szCs w:val="16"/>
              </w:rPr>
            </w:pPr>
          </w:p>
          <w:p w14:paraId="44DD68EE" w14:textId="77777777" w:rsidR="002F0655" w:rsidRDefault="00513EB1">
            <w:pPr>
              <w:numPr>
                <w:ilvl w:val="0"/>
                <w:numId w:val="2"/>
              </w:numPr>
              <w:pBdr>
                <w:top w:val="nil"/>
                <w:left w:val="nil"/>
                <w:bottom w:val="nil"/>
                <w:right w:val="nil"/>
                <w:between w:val="nil"/>
              </w:pBdr>
              <w:spacing w:after="60" w:line="240" w:lineRule="auto"/>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b/>
                <w:color w:val="000000"/>
                <w:sz w:val="17"/>
                <w:szCs w:val="17"/>
              </w:rPr>
              <w:t>Follow public health advice on testing, self-isolation and managing confirmed cases of COVID-19</w:t>
            </w:r>
          </w:p>
          <w:p w14:paraId="7D0F5AC2" w14:textId="77777777" w:rsidR="002F0655" w:rsidRDefault="00513EB1">
            <w:pPr>
              <w:numPr>
                <w:ilvl w:val="0"/>
                <w:numId w:val="2"/>
              </w:numPr>
              <w:pBdr>
                <w:top w:val="nil"/>
                <w:left w:val="nil"/>
                <w:bottom w:val="nil"/>
                <w:right w:val="nil"/>
                <w:between w:val="nil"/>
              </w:pBdr>
              <w:spacing w:after="6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The school has informed parents, students, carers, employees, contractors and visitors not to enter the school if they have tested positive for COVID 19</w:t>
            </w:r>
          </w:p>
          <w:p w14:paraId="5119BEAF" w14:textId="77777777" w:rsidR="002F0655" w:rsidRDefault="00513EB1">
            <w:pPr>
              <w:numPr>
                <w:ilvl w:val="0"/>
                <w:numId w:val="2"/>
              </w:numPr>
              <w:pBdr>
                <w:top w:val="nil"/>
                <w:left w:val="nil"/>
                <w:bottom w:val="nil"/>
                <w:right w:val="nil"/>
                <w:between w:val="nil"/>
              </w:pBdr>
              <w:spacing w:after="6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they are legally required to quarantine, having recently visited countries on red list </w:t>
            </w:r>
          </w:p>
          <w:p w14:paraId="63B5234D" w14:textId="77777777" w:rsidR="002F0655" w:rsidRDefault="00513EB1">
            <w:pPr>
              <w:numPr>
                <w:ilvl w:val="0"/>
                <w:numId w:val="2"/>
              </w:numPr>
              <w:pBdr>
                <w:top w:val="nil"/>
                <w:left w:val="nil"/>
                <w:bottom w:val="nil"/>
                <w:right w:val="nil"/>
                <w:between w:val="nil"/>
              </w:pBdr>
              <w:spacing w:after="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Key contractors are aware of the school’s control measures and ways of working</w:t>
            </w:r>
          </w:p>
          <w:p w14:paraId="3718381C" w14:textId="77777777" w:rsidR="002F0655" w:rsidRDefault="00513EB1">
            <w:pPr>
              <w:numPr>
                <w:ilvl w:val="0"/>
                <w:numId w:val="2"/>
              </w:numPr>
              <w:pBdr>
                <w:top w:val="nil"/>
                <w:left w:val="nil"/>
                <w:bottom w:val="nil"/>
                <w:right w:val="nil"/>
                <w:between w:val="nil"/>
              </w:pBdr>
              <w:spacing w:after="6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The school can take the decision to refuse a pupil to come into school despite a parent or carer insisting in the school’s reasonable judgment to protect other pupils and staff from possible infection with COVID-19</w:t>
            </w:r>
          </w:p>
          <w:p w14:paraId="372D5CAB" w14:textId="77777777" w:rsidR="002F0655" w:rsidRDefault="00513EB1">
            <w:pPr>
              <w:numPr>
                <w:ilvl w:val="0"/>
                <w:numId w:val="2"/>
              </w:numPr>
              <w:pBdr>
                <w:top w:val="nil"/>
                <w:left w:val="nil"/>
                <w:bottom w:val="nil"/>
                <w:right w:val="nil"/>
                <w:between w:val="nil"/>
              </w:pBdr>
              <w:spacing w:after="0"/>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color w:val="000000"/>
                <w:sz w:val="17"/>
                <w:szCs w:val="17"/>
              </w:rPr>
              <w:t>Pupils, staff and other adults should follow public health advice on when to self-isolate and what to do</w:t>
            </w:r>
          </w:p>
          <w:p w14:paraId="6248E56F" w14:textId="77777777" w:rsidR="002F0655" w:rsidRDefault="00513EB1">
            <w:pPr>
              <w:numPr>
                <w:ilvl w:val="0"/>
                <w:numId w:val="2"/>
              </w:numPr>
              <w:pBdr>
                <w:top w:val="nil"/>
                <w:left w:val="nil"/>
                <w:bottom w:val="nil"/>
                <w:right w:val="nil"/>
                <w:between w:val="nil"/>
              </w:pBdr>
              <w:spacing w:after="0"/>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color w:val="000000"/>
                <w:sz w:val="17"/>
                <w:szCs w:val="17"/>
              </w:rPr>
              <w:lastRenderedPageBreak/>
              <w:t xml:space="preserve">Regular communication with parents will remind them of the guidance and their responsibilities </w:t>
            </w:r>
          </w:p>
          <w:p w14:paraId="2196C0F2" w14:textId="77777777" w:rsidR="002F0655" w:rsidRDefault="00513EB1">
            <w:pPr>
              <w:numPr>
                <w:ilvl w:val="0"/>
                <w:numId w:val="2"/>
              </w:numPr>
              <w:pBdr>
                <w:top w:val="nil"/>
                <w:left w:val="nil"/>
                <w:bottom w:val="nil"/>
                <w:right w:val="nil"/>
                <w:between w:val="nil"/>
              </w:pBdr>
              <w:spacing w:after="0"/>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color w:val="000000"/>
                <w:sz w:val="17"/>
                <w:szCs w:val="17"/>
              </w:rPr>
              <w:t xml:space="preserve">If anyone at school develops COVID-19 symptoms they will be advised to take a test and follow government advice  </w:t>
            </w:r>
          </w:p>
          <w:p w14:paraId="2F74D3CA" w14:textId="77777777" w:rsidR="002F0655" w:rsidRDefault="00513EB1">
            <w:pPr>
              <w:numPr>
                <w:ilvl w:val="0"/>
                <w:numId w:val="2"/>
              </w:numPr>
              <w:pBdr>
                <w:top w:val="nil"/>
                <w:left w:val="nil"/>
                <w:bottom w:val="nil"/>
                <w:right w:val="nil"/>
                <w:between w:val="nil"/>
              </w:pBdr>
              <w:spacing w:after="6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Any staff and pupils with a positive test result should self-isolate in line with the safer behaviours advice. Their </w:t>
            </w:r>
            <w:proofErr w:type="spellStart"/>
            <w:r>
              <w:rPr>
                <w:rFonts w:ascii="Helvetica Neue Light" w:eastAsia="Helvetica Neue Light" w:hAnsi="Helvetica Neue Light" w:cs="Helvetica Neue Light"/>
                <w:color w:val="000000"/>
                <w:sz w:val="17"/>
                <w:szCs w:val="17"/>
              </w:rPr>
              <w:t>isolaton</w:t>
            </w:r>
            <w:proofErr w:type="spellEnd"/>
            <w:r>
              <w:rPr>
                <w:rFonts w:ascii="Helvetica Neue Light" w:eastAsia="Helvetica Neue Light" w:hAnsi="Helvetica Neue Light" w:cs="Helvetica Neue Light"/>
                <w:color w:val="000000"/>
                <w:sz w:val="17"/>
                <w:szCs w:val="17"/>
              </w:rPr>
              <w:t xml:space="preserve"> period begins from this point. Follow current government advice for isolation period.</w:t>
            </w:r>
          </w:p>
          <w:p w14:paraId="2FEDB7FD" w14:textId="77777777" w:rsidR="002F0655" w:rsidRDefault="00513EB1">
            <w:pPr>
              <w:numPr>
                <w:ilvl w:val="0"/>
                <w:numId w:val="2"/>
              </w:numPr>
              <w:pBdr>
                <w:top w:val="nil"/>
                <w:left w:val="nil"/>
                <w:bottom w:val="nil"/>
                <w:right w:val="nil"/>
                <w:between w:val="nil"/>
              </w:pBdr>
              <w:spacing w:after="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Contingency plan is in place for the school setting should the need arise. If school leaders notice a substantial increase in cases they should implement additional measures as they see fit</w:t>
            </w:r>
          </w:p>
          <w:p w14:paraId="4DB822F3" w14:textId="77777777" w:rsidR="002F0655" w:rsidRDefault="00513EB1">
            <w:pPr>
              <w:numPr>
                <w:ilvl w:val="0"/>
                <w:numId w:val="2"/>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Staff and pupil absence related to COVID-19 is monitored and carefully tracked so that no pupils or staff are accepted back into school before the incubation timeline has elapsed as set out in the latest government guidance (monitored by ELT)</w:t>
            </w:r>
          </w:p>
          <w:p w14:paraId="2C21AD67" w14:textId="77777777" w:rsidR="002F0655" w:rsidRDefault="00513EB1">
            <w:pPr>
              <w:numPr>
                <w:ilvl w:val="0"/>
                <w:numId w:val="2"/>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Support and advice are sought from the Trust for any queries/complex cases. Further advice is sought from the Local Authority/DfE/UK Health Security Agency as required</w:t>
            </w:r>
          </w:p>
          <w:p w14:paraId="23061C31" w14:textId="77777777" w:rsidR="002F0655" w:rsidRDefault="002F0655">
            <w:pPr>
              <w:pBdr>
                <w:top w:val="nil"/>
                <w:left w:val="nil"/>
                <w:bottom w:val="nil"/>
                <w:right w:val="nil"/>
                <w:between w:val="nil"/>
              </w:pBdr>
              <w:spacing w:after="0" w:line="240" w:lineRule="auto"/>
              <w:ind w:left="210" w:hanging="170"/>
              <w:jc w:val="left"/>
              <w:rPr>
                <w:rFonts w:ascii="Helvetica Neue Light" w:eastAsia="Helvetica Neue Light" w:hAnsi="Helvetica Neue Light" w:cs="Helvetica Neue Light"/>
                <w:color w:val="000000"/>
                <w:sz w:val="17"/>
                <w:szCs w:val="17"/>
              </w:rPr>
            </w:pPr>
          </w:p>
          <w:p w14:paraId="3C743A20" w14:textId="77777777" w:rsidR="002F0655" w:rsidRDefault="00513EB1">
            <w:pPr>
              <w:numPr>
                <w:ilvl w:val="0"/>
                <w:numId w:val="2"/>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b/>
                <w:color w:val="000000"/>
                <w:sz w:val="17"/>
                <w:szCs w:val="17"/>
              </w:rPr>
              <w:t>Follow government travel advice</w:t>
            </w:r>
          </w:p>
          <w:p w14:paraId="51E6AB8D" w14:textId="77777777" w:rsidR="002F0655" w:rsidRDefault="00513EB1">
            <w:pPr>
              <w:numPr>
                <w:ilvl w:val="0"/>
                <w:numId w:val="2"/>
              </w:numPr>
              <w:pBdr>
                <w:top w:val="nil"/>
                <w:left w:val="nil"/>
                <w:bottom w:val="nil"/>
                <w:right w:val="nil"/>
                <w:between w:val="nil"/>
              </w:pBdr>
              <w:spacing w:after="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Follow latest </w:t>
            </w:r>
            <w:hyperlink r:id="rId39">
              <w:r>
                <w:rPr>
                  <w:rFonts w:ascii="Helvetica Neue Light" w:eastAsia="Helvetica Neue Light" w:hAnsi="Helvetica Neue Light" w:cs="Helvetica Neue Light"/>
                  <w:color w:val="EC008C"/>
                  <w:sz w:val="17"/>
                  <w:szCs w:val="17"/>
                  <w:u w:val="single"/>
                </w:rPr>
                <w:t>government guidance</w:t>
              </w:r>
            </w:hyperlink>
            <w:r>
              <w:rPr>
                <w:rFonts w:ascii="Helvetica Neue Light" w:eastAsia="Helvetica Neue Light" w:hAnsi="Helvetica Neue Light" w:cs="Helvetica Neue Light"/>
                <w:color w:val="000000"/>
                <w:sz w:val="17"/>
                <w:szCs w:val="17"/>
              </w:rPr>
              <w:t xml:space="preserve"> </w:t>
            </w:r>
          </w:p>
          <w:p w14:paraId="19501678" w14:textId="77777777" w:rsidR="002F0655" w:rsidRDefault="00513EB1">
            <w:pPr>
              <w:numPr>
                <w:ilvl w:val="0"/>
                <w:numId w:val="2"/>
              </w:numPr>
              <w:pBdr>
                <w:top w:val="nil"/>
                <w:left w:val="nil"/>
                <w:bottom w:val="nil"/>
                <w:right w:val="nil"/>
                <w:between w:val="nil"/>
              </w:pBdr>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School to advise parents (and staff) of travel guidance and any impact it may have on their child’s education</w:t>
            </w:r>
          </w:p>
        </w:tc>
        <w:tc>
          <w:tcPr>
            <w:tcW w:w="850" w:type="dxa"/>
            <w:shd w:val="clear" w:color="auto" w:fill="auto"/>
            <w:vAlign w:val="center"/>
          </w:tcPr>
          <w:p w14:paraId="307AAFB1"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lastRenderedPageBreak/>
              <w:t>Y</w:t>
            </w:r>
          </w:p>
        </w:tc>
        <w:tc>
          <w:tcPr>
            <w:tcW w:w="3394" w:type="dxa"/>
            <w:shd w:val="clear" w:color="auto" w:fill="auto"/>
          </w:tcPr>
          <w:p w14:paraId="6DB2F8AF" w14:textId="77777777" w:rsidR="002F0655" w:rsidRDefault="002F0655">
            <w:pPr>
              <w:spacing w:after="0"/>
              <w:rPr>
                <w:rFonts w:ascii="Helvetica Neue Light" w:eastAsia="Helvetica Neue Light" w:hAnsi="Helvetica Neue Light" w:cs="Helvetica Neue Light"/>
                <w:color w:val="000000"/>
                <w:sz w:val="17"/>
                <w:szCs w:val="17"/>
              </w:rPr>
            </w:pPr>
          </w:p>
        </w:tc>
        <w:tc>
          <w:tcPr>
            <w:tcW w:w="778" w:type="dxa"/>
            <w:vAlign w:val="center"/>
          </w:tcPr>
          <w:p w14:paraId="05FB342F"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Y</w:t>
            </w:r>
          </w:p>
        </w:tc>
        <w:tc>
          <w:tcPr>
            <w:tcW w:w="1073" w:type="dxa"/>
            <w:shd w:val="clear" w:color="auto" w:fill="92D050"/>
            <w:vAlign w:val="center"/>
          </w:tcPr>
          <w:p w14:paraId="110DA40D"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L</w:t>
            </w:r>
          </w:p>
        </w:tc>
      </w:tr>
      <w:tr w:rsidR="002F0655" w14:paraId="49A57E8F" w14:textId="77777777" w:rsidTr="002F0655">
        <w:trPr>
          <w:cnfStyle w:val="000000100000" w:firstRow="0" w:lastRow="0" w:firstColumn="0" w:lastColumn="0" w:oddVBand="0" w:evenVBand="0" w:oddHBand="1" w:evenHBand="0" w:firstRowFirstColumn="0" w:firstRowLastColumn="0" w:lastRowFirstColumn="0" w:lastRowLastColumn="0"/>
          <w:trHeight w:val="500"/>
        </w:trPr>
        <w:tc>
          <w:tcPr>
            <w:tcW w:w="2084" w:type="dxa"/>
            <w:shd w:val="clear" w:color="auto" w:fill="auto"/>
          </w:tcPr>
          <w:p w14:paraId="703E8C64" w14:textId="77777777" w:rsidR="002F0655" w:rsidRDefault="00513EB1">
            <w:pPr>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b/>
                <w:color w:val="000000"/>
                <w:sz w:val="17"/>
                <w:szCs w:val="17"/>
              </w:rPr>
              <w:lastRenderedPageBreak/>
              <w:t>Lack of / incorrect use of PPE or inappropriate disposal leading to increased risk of infection</w:t>
            </w:r>
          </w:p>
        </w:tc>
        <w:tc>
          <w:tcPr>
            <w:tcW w:w="692" w:type="dxa"/>
            <w:shd w:val="clear" w:color="auto" w:fill="FFC000"/>
            <w:vAlign w:val="center"/>
          </w:tcPr>
          <w:p w14:paraId="2A9CD469"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M</w:t>
            </w:r>
          </w:p>
        </w:tc>
        <w:tc>
          <w:tcPr>
            <w:tcW w:w="5021" w:type="dxa"/>
            <w:shd w:val="clear" w:color="auto" w:fill="auto"/>
          </w:tcPr>
          <w:p w14:paraId="5D8D9231"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The latest </w:t>
            </w:r>
            <w:hyperlink r:id="rId40">
              <w:r>
                <w:rPr>
                  <w:rFonts w:eastAsia="Arial" w:cs="Arial"/>
                  <w:color w:val="FF0000"/>
                  <w:sz w:val="17"/>
                  <w:szCs w:val="17"/>
                </w:rPr>
                <w:t>government guidance on wearing PPE</w:t>
              </w:r>
            </w:hyperlink>
            <w:r>
              <w:rPr>
                <w:rFonts w:ascii="Helvetica Neue Light" w:eastAsia="Helvetica Neue Light" w:hAnsi="Helvetica Neue Light" w:cs="Helvetica Neue Light"/>
                <w:color w:val="FF0000"/>
                <w:sz w:val="17"/>
                <w:szCs w:val="17"/>
              </w:rPr>
              <w:t xml:space="preserve"> </w:t>
            </w:r>
            <w:r>
              <w:rPr>
                <w:rFonts w:ascii="Helvetica Neue Light" w:eastAsia="Helvetica Neue Light" w:hAnsi="Helvetica Neue Light" w:cs="Helvetica Neue Light"/>
                <w:color w:val="000000"/>
                <w:sz w:val="17"/>
                <w:szCs w:val="17"/>
              </w:rPr>
              <w:t>in schools is applied</w:t>
            </w:r>
          </w:p>
          <w:p w14:paraId="1B2E37AC"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School guidance has been issued to staff around the need for PPE, how to put on, and take off, PPE and dispose of PPE correctly. </w:t>
            </w:r>
          </w:p>
          <w:p w14:paraId="571A7B1A"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The need for PPE in some circumstances, such as providing first aid, intimate care or behaviour support, will be subject to a thorough individual risk assessment where necessary and be in keeping with the school policies </w:t>
            </w:r>
          </w:p>
          <w:p w14:paraId="2DF18870"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Adequate supplies of PPE are secured for staff where risk assessment identifies wearing of PPE is required. Premises Team and office to monitor and re-order as needed</w:t>
            </w:r>
          </w:p>
          <w:p w14:paraId="260BEB0F"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Spill kits are available to be used when cleaning visible bodily fluids produced by a person with coronavirus (COVID-19) to reduce the risk of contamination</w:t>
            </w:r>
          </w:p>
          <w:p w14:paraId="32456508"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lastRenderedPageBreak/>
              <w:t>Staff are provided with face masks if specifically required. Gloves and aprons are made available if required which can be requested by the main office / ELT</w:t>
            </w:r>
          </w:p>
        </w:tc>
        <w:tc>
          <w:tcPr>
            <w:tcW w:w="850" w:type="dxa"/>
            <w:shd w:val="clear" w:color="auto" w:fill="auto"/>
            <w:vAlign w:val="center"/>
          </w:tcPr>
          <w:p w14:paraId="2B41C1CB"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lastRenderedPageBreak/>
              <w:t>Y</w:t>
            </w:r>
          </w:p>
        </w:tc>
        <w:tc>
          <w:tcPr>
            <w:tcW w:w="3394" w:type="dxa"/>
            <w:shd w:val="clear" w:color="auto" w:fill="auto"/>
          </w:tcPr>
          <w:p w14:paraId="14B45314" w14:textId="77777777" w:rsidR="002F0655" w:rsidRDefault="002F0655">
            <w:pPr>
              <w:spacing w:after="0"/>
              <w:rPr>
                <w:rFonts w:ascii="Helvetica Neue Light" w:eastAsia="Helvetica Neue Light" w:hAnsi="Helvetica Neue Light" w:cs="Helvetica Neue Light"/>
                <w:color w:val="000000"/>
                <w:sz w:val="17"/>
                <w:szCs w:val="17"/>
              </w:rPr>
            </w:pPr>
          </w:p>
        </w:tc>
        <w:tc>
          <w:tcPr>
            <w:tcW w:w="778" w:type="dxa"/>
            <w:shd w:val="clear" w:color="auto" w:fill="auto"/>
            <w:vAlign w:val="center"/>
          </w:tcPr>
          <w:p w14:paraId="64E3E0EF"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Y</w:t>
            </w:r>
          </w:p>
        </w:tc>
        <w:tc>
          <w:tcPr>
            <w:tcW w:w="1073" w:type="dxa"/>
            <w:shd w:val="clear" w:color="auto" w:fill="92D050"/>
            <w:vAlign w:val="center"/>
          </w:tcPr>
          <w:p w14:paraId="15391348"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L</w:t>
            </w:r>
          </w:p>
        </w:tc>
      </w:tr>
      <w:tr w:rsidR="002F0655" w14:paraId="0E05483E" w14:textId="77777777" w:rsidTr="002F0655">
        <w:trPr>
          <w:cnfStyle w:val="000000010000" w:firstRow="0" w:lastRow="0" w:firstColumn="0" w:lastColumn="0" w:oddVBand="0" w:evenVBand="0" w:oddHBand="0" w:evenHBand="1" w:firstRowFirstColumn="0" w:firstRowLastColumn="0" w:lastRowFirstColumn="0" w:lastRowLastColumn="0"/>
          <w:trHeight w:val="373"/>
        </w:trPr>
        <w:tc>
          <w:tcPr>
            <w:tcW w:w="13892" w:type="dxa"/>
            <w:gridSpan w:val="7"/>
            <w:shd w:val="clear" w:color="auto" w:fill="B0C0C3"/>
            <w:vAlign w:val="center"/>
          </w:tcPr>
          <w:p w14:paraId="6CF4FFC6" w14:textId="77777777" w:rsidR="002F0655" w:rsidRDefault="00513EB1">
            <w:pPr>
              <w:rPr>
                <w:rFonts w:ascii="Helvetica Neue Light" w:eastAsia="Helvetica Neue Light" w:hAnsi="Helvetica Neue Light" w:cs="Helvetica Neue Light"/>
              </w:rPr>
            </w:pPr>
            <w:bookmarkStart w:id="5" w:name="_heading=h.2et92p0" w:colFirst="0" w:colLast="0"/>
            <w:bookmarkEnd w:id="5"/>
            <w:r>
              <w:rPr>
                <w:rFonts w:ascii="Helvetica Neue Light" w:eastAsia="Helvetica Neue Light" w:hAnsi="Helvetica Neue Light" w:cs="Helvetica Neue Light"/>
                <w:color w:val="FFFFFF"/>
                <w:sz w:val="20"/>
                <w:szCs w:val="20"/>
              </w:rPr>
              <w:t>Staff and pupil wellbeing</w:t>
            </w:r>
          </w:p>
        </w:tc>
      </w:tr>
      <w:tr w:rsidR="002F0655" w14:paraId="47C62416" w14:textId="77777777" w:rsidTr="002F0655">
        <w:trPr>
          <w:cnfStyle w:val="000000100000" w:firstRow="0" w:lastRow="0" w:firstColumn="0" w:lastColumn="0" w:oddVBand="0" w:evenVBand="0" w:oddHBand="1" w:evenHBand="0" w:firstRowFirstColumn="0" w:firstRowLastColumn="0" w:lastRowFirstColumn="0" w:lastRowLastColumn="0"/>
          <w:trHeight w:val="1535"/>
        </w:trPr>
        <w:tc>
          <w:tcPr>
            <w:tcW w:w="2084" w:type="dxa"/>
            <w:shd w:val="clear" w:color="auto" w:fill="auto"/>
          </w:tcPr>
          <w:p w14:paraId="7BB128FE" w14:textId="77777777" w:rsidR="002F0655" w:rsidRDefault="00513EB1">
            <w:pPr>
              <w:pBdr>
                <w:top w:val="nil"/>
                <w:left w:val="nil"/>
                <w:bottom w:val="nil"/>
                <w:right w:val="nil"/>
                <w:between w:val="nil"/>
              </w:pBdr>
              <w:spacing w:after="60"/>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b/>
                <w:color w:val="000000"/>
                <w:sz w:val="17"/>
                <w:szCs w:val="17"/>
              </w:rPr>
              <w:t>Staff and pupils (or close family members), which current evidence suggests, have increased vulnerability to infection or poorer outcomes from COVID-19 are not given adequate consideration for this higher risk of infection leading to higher risk of infection in this group</w:t>
            </w:r>
          </w:p>
          <w:p w14:paraId="567E9A7F" w14:textId="77777777" w:rsidR="002F0655" w:rsidRDefault="002F0655">
            <w:pPr>
              <w:pBdr>
                <w:top w:val="nil"/>
                <w:left w:val="nil"/>
                <w:bottom w:val="nil"/>
                <w:right w:val="nil"/>
                <w:between w:val="nil"/>
              </w:pBdr>
              <w:spacing w:after="60"/>
              <w:jc w:val="left"/>
              <w:rPr>
                <w:rFonts w:ascii="Helvetica Neue Light" w:eastAsia="Helvetica Neue Light" w:hAnsi="Helvetica Neue Light" w:cs="Helvetica Neue Light"/>
                <w:color w:val="000000"/>
                <w:sz w:val="17"/>
                <w:szCs w:val="17"/>
              </w:rPr>
            </w:pPr>
          </w:p>
          <w:p w14:paraId="51F9EEA6" w14:textId="77777777" w:rsidR="002F0655" w:rsidRDefault="002F0655">
            <w:pPr>
              <w:pBdr>
                <w:top w:val="nil"/>
                <w:left w:val="nil"/>
                <w:bottom w:val="nil"/>
                <w:right w:val="nil"/>
                <w:between w:val="nil"/>
              </w:pBdr>
              <w:spacing w:after="60"/>
              <w:jc w:val="left"/>
              <w:rPr>
                <w:rFonts w:ascii="Helvetica Neue Light" w:eastAsia="Helvetica Neue Light" w:hAnsi="Helvetica Neue Light" w:cs="Helvetica Neue Light"/>
                <w:color w:val="000000"/>
                <w:sz w:val="17"/>
                <w:szCs w:val="17"/>
              </w:rPr>
            </w:pPr>
          </w:p>
        </w:tc>
        <w:tc>
          <w:tcPr>
            <w:tcW w:w="692" w:type="dxa"/>
            <w:shd w:val="clear" w:color="auto" w:fill="FFC000"/>
            <w:vAlign w:val="center"/>
          </w:tcPr>
          <w:p w14:paraId="7C454173"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M</w:t>
            </w:r>
          </w:p>
        </w:tc>
        <w:tc>
          <w:tcPr>
            <w:tcW w:w="5021" w:type="dxa"/>
            <w:shd w:val="clear" w:color="auto" w:fill="auto"/>
          </w:tcPr>
          <w:p w14:paraId="07ECCF3E"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The latest </w:t>
            </w:r>
            <w:hyperlink r:id="rId41">
              <w:r>
                <w:rPr>
                  <w:rFonts w:ascii="Helvetica Neue Light" w:eastAsia="Helvetica Neue Light" w:hAnsi="Helvetica Neue Light" w:cs="Helvetica Neue Light"/>
                  <w:color w:val="EC008C"/>
                  <w:sz w:val="17"/>
                  <w:szCs w:val="17"/>
                  <w:u w:val="single"/>
                </w:rPr>
                <w:t>government guidance</w:t>
              </w:r>
            </w:hyperlink>
            <w:r>
              <w:rPr>
                <w:rFonts w:ascii="Helvetica Neue Light" w:eastAsia="Helvetica Neue Light" w:hAnsi="Helvetica Neue Light" w:cs="Helvetica Neue Light"/>
                <w:color w:val="0070C0"/>
                <w:sz w:val="17"/>
                <w:szCs w:val="17"/>
              </w:rPr>
              <w:t xml:space="preserve"> </w:t>
            </w:r>
            <w:r>
              <w:rPr>
                <w:rFonts w:ascii="Helvetica Neue Light" w:eastAsia="Helvetica Neue Light" w:hAnsi="Helvetica Neue Light" w:cs="Helvetica Neue Light"/>
                <w:color w:val="000000"/>
                <w:sz w:val="17"/>
                <w:szCs w:val="17"/>
              </w:rPr>
              <w:t>is applied</w:t>
            </w:r>
          </w:p>
          <w:p w14:paraId="22D737BF"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Attendance to be monitored by XXX and XXX </w:t>
            </w:r>
          </w:p>
          <w:p w14:paraId="35825309"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Staff and pupils are clear about the definitions and associated mitigating strategies in relation to people who are classed as clinically extremely vulnerable as set out in the latest government guidance</w:t>
            </w:r>
          </w:p>
          <w:p w14:paraId="63B84008"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An individual risk assessment is in place for any clinically extremely vulnerable members of staff and this is reviewed regularly</w:t>
            </w:r>
          </w:p>
          <w:p w14:paraId="2E7D62DA"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A pregnancy risk assessment is in place for any pregnant staff and this is reviewed regularly (half termly or with changing government guidance)</w:t>
            </w:r>
          </w:p>
          <w:p w14:paraId="1B4606E9" w14:textId="77777777" w:rsidR="002F0655" w:rsidRDefault="00513EB1">
            <w:pPr>
              <w:numPr>
                <w:ilvl w:val="0"/>
                <w:numId w:val="6"/>
              </w:numPr>
              <w:pBdr>
                <w:top w:val="nil"/>
                <w:left w:val="nil"/>
                <w:bottom w:val="nil"/>
                <w:right w:val="nil"/>
                <w:between w:val="nil"/>
              </w:pBdr>
              <w:spacing w:after="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School to support in encouraging vaccine take up and enabling staff who are eligible for a vaccination to attend booked vaccine appointments where possible even during term time.</w:t>
            </w:r>
          </w:p>
          <w:p w14:paraId="6883D795" w14:textId="77777777" w:rsidR="002F0655" w:rsidRDefault="00513EB1">
            <w:pPr>
              <w:numPr>
                <w:ilvl w:val="0"/>
                <w:numId w:val="6"/>
              </w:numPr>
              <w:pBdr>
                <w:top w:val="nil"/>
                <w:left w:val="nil"/>
                <w:bottom w:val="nil"/>
                <w:right w:val="nil"/>
                <w:between w:val="nil"/>
              </w:pBdr>
              <w:spacing w:after="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In some circumstances, a child or young person may have received personal advice from their specialist or clinician on additional precautions to take and they should continue to follow that advice</w:t>
            </w:r>
          </w:p>
          <w:p w14:paraId="24F25F26" w14:textId="77777777" w:rsidR="002F0655" w:rsidRDefault="00513EB1">
            <w:pPr>
              <w:numPr>
                <w:ilvl w:val="0"/>
                <w:numId w:val="6"/>
              </w:numPr>
              <w:pBdr>
                <w:top w:val="nil"/>
                <w:left w:val="nil"/>
                <w:bottom w:val="nil"/>
                <w:right w:val="nil"/>
                <w:between w:val="nil"/>
              </w:pBdr>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In some circumstances, staff may have received personal advice from their specialist or clinician on additional precautions to take and they should continue to follow that advice</w:t>
            </w:r>
          </w:p>
        </w:tc>
        <w:tc>
          <w:tcPr>
            <w:tcW w:w="850" w:type="dxa"/>
            <w:shd w:val="clear" w:color="auto" w:fill="auto"/>
            <w:vAlign w:val="center"/>
          </w:tcPr>
          <w:p w14:paraId="0138FD7D"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3394" w:type="dxa"/>
            <w:shd w:val="clear" w:color="auto" w:fill="auto"/>
          </w:tcPr>
          <w:p w14:paraId="02615F3C" w14:textId="77777777" w:rsidR="002F0655" w:rsidRDefault="002F0655">
            <w:pPr>
              <w:pBdr>
                <w:top w:val="nil"/>
                <w:left w:val="nil"/>
                <w:bottom w:val="nil"/>
                <w:right w:val="nil"/>
                <w:between w:val="nil"/>
              </w:pBdr>
              <w:spacing w:after="0" w:line="240" w:lineRule="auto"/>
              <w:ind w:left="720" w:hanging="170"/>
              <w:jc w:val="left"/>
              <w:rPr>
                <w:rFonts w:ascii="Helvetica Neue Light" w:eastAsia="Helvetica Neue Light" w:hAnsi="Helvetica Neue Light" w:cs="Helvetica Neue Light"/>
                <w:color w:val="000000"/>
                <w:sz w:val="17"/>
                <w:szCs w:val="17"/>
              </w:rPr>
            </w:pPr>
          </w:p>
        </w:tc>
        <w:tc>
          <w:tcPr>
            <w:tcW w:w="778" w:type="dxa"/>
            <w:shd w:val="clear" w:color="auto" w:fill="auto"/>
            <w:vAlign w:val="center"/>
          </w:tcPr>
          <w:p w14:paraId="6C8F2476"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1073" w:type="dxa"/>
            <w:shd w:val="clear" w:color="auto" w:fill="92D050"/>
            <w:vAlign w:val="center"/>
          </w:tcPr>
          <w:p w14:paraId="4A76B9E3"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L</w:t>
            </w:r>
          </w:p>
        </w:tc>
      </w:tr>
      <w:tr w:rsidR="002F0655" w14:paraId="54EB7FE9" w14:textId="77777777" w:rsidTr="002F0655">
        <w:trPr>
          <w:cnfStyle w:val="000000010000" w:firstRow="0" w:lastRow="0" w:firstColumn="0" w:lastColumn="0" w:oddVBand="0" w:evenVBand="0" w:oddHBand="0" w:evenHBand="1" w:firstRowFirstColumn="0" w:firstRowLastColumn="0" w:lastRowFirstColumn="0" w:lastRowLastColumn="0"/>
          <w:trHeight w:val="208"/>
        </w:trPr>
        <w:tc>
          <w:tcPr>
            <w:tcW w:w="2084" w:type="dxa"/>
            <w:shd w:val="clear" w:color="auto" w:fill="auto"/>
          </w:tcPr>
          <w:p w14:paraId="17634C0B" w14:textId="77777777" w:rsidR="002F0655" w:rsidRDefault="00513EB1">
            <w:pPr>
              <w:pBdr>
                <w:top w:val="nil"/>
                <w:left w:val="nil"/>
                <w:bottom w:val="nil"/>
                <w:right w:val="nil"/>
                <w:between w:val="nil"/>
              </w:pBdr>
              <w:spacing w:after="60"/>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b/>
                <w:color w:val="000000"/>
                <w:sz w:val="17"/>
                <w:szCs w:val="17"/>
              </w:rPr>
              <w:t>Staff and / or Pupils suffer deterioration in their Mental health due to COVID-19</w:t>
            </w:r>
          </w:p>
          <w:p w14:paraId="5768F2A0" w14:textId="77777777" w:rsidR="002F0655" w:rsidRDefault="002F0655">
            <w:pPr>
              <w:pBdr>
                <w:top w:val="nil"/>
                <w:left w:val="nil"/>
                <w:bottom w:val="nil"/>
                <w:right w:val="nil"/>
                <w:between w:val="nil"/>
              </w:pBdr>
              <w:spacing w:after="60"/>
              <w:jc w:val="left"/>
              <w:rPr>
                <w:rFonts w:ascii="Helvetica Neue Light" w:eastAsia="Helvetica Neue Light" w:hAnsi="Helvetica Neue Light" w:cs="Helvetica Neue Light"/>
                <w:color w:val="000000"/>
                <w:sz w:val="17"/>
                <w:szCs w:val="17"/>
              </w:rPr>
            </w:pPr>
          </w:p>
        </w:tc>
        <w:tc>
          <w:tcPr>
            <w:tcW w:w="692" w:type="dxa"/>
            <w:shd w:val="clear" w:color="auto" w:fill="FFC000"/>
            <w:vAlign w:val="center"/>
          </w:tcPr>
          <w:p w14:paraId="7030B98A"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M</w:t>
            </w:r>
          </w:p>
        </w:tc>
        <w:tc>
          <w:tcPr>
            <w:tcW w:w="5021" w:type="dxa"/>
            <w:shd w:val="clear" w:color="auto" w:fill="auto"/>
          </w:tcPr>
          <w:p w14:paraId="184AE609"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Wellbeing/mental health issues are discussed with pupils during PSHE/assemblies and at other appropriate opportunities</w:t>
            </w:r>
          </w:p>
          <w:p w14:paraId="0C67A756"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Regular contact is kept with any vulnerable families who are isolating. Monitoring is kept on CPOMS</w:t>
            </w:r>
          </w:p>
          <w:p w14:paraId="7F8B4D54"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Age-appropriate websites/resources are provided for pupils. Staff direct pupils to these resources and are open to discussing them</w:t>
            </w:r>
          </w:p>
          <w:p w14:paraId="1E228D79"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ELT have provided staff with up to date guidance (Mental Health Support by Gov)</w:t>
            </w:r>
          </w:p>
          <w:p w14:paraId="2E9A1B79"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Pastoral support and extra-curricular activities should be used to support with re-building friendships and improving mental well being </w:t>
            </w:r>
          </w:p>
          <w:p w14:paraId="691CB37E"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lastRenderedPageBreak/>
              <w:t>School will continue to draw on external support for children as necessary</w:t>
            </w:r>
          </w:p>
          <w:p w14:paraId="0D1ECE01"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Staff are directed to the trust’s Employee Assistance Programme provider and are made aware useful websites and resources that they might find also find helpful themselves. </w:t>
            </w:r>
            <w:r>
              <w:rPr>
                <w:rFonts w:ascii="Helvetica Neue Light" w:eastAsia="Helvetica Neue Light" w:hAnsi="Helvetica Neue Light" w:cs="Helvetica Neue Light"/>
                <w:noProof/>
                <w:color w:val="000000"/>
                <w:sz w:val="17"/>
                <w:szCs w:val="17"/>
              </w:rPr>
              <w:drawing>
                <wp:inline distT="0" distB="0" distL="0" distR="0" wp14:anchorId="6BFCC888" wp14:editId="5BA5F05B">
                  <wp:extent cx="1157198" cy="1663473"/>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2"/>
                          <a:srcRect/>
                          <a:stretch>
                            <a:fillRect/>
                          </a:stretch>
                        </pic:blipFill>
                        <pic:spPr>
                          <a:xfrm>
                            <a:off x="0" y="0"/>
                            <a:ext cx="1157198" cy="1663473"/>
                          </a:xfrm>
                          <a:prstGeom prst="rect">
                            <a:avLst/>
                          </a:prstGeom>
                          <a:ln/>
                        </pic:spPr>
                      </pic:pic>
                    </a:graphicData>
                  </a:graphic>
                </wp:inline>
              </w:drawing>
            </w:r>
          </w:p>
          <w:p w14:paraId="71D1BF0C"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Line managers stay in touch regularly with staff and check that they are well</w:t>
            </w:r>
          </w:p>
          <w:p w14:paraId="169B2287"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Staff are made aware of the Test and Trace Support Scheme</w:t>
            </w:r>
          </w:p>
          <w:p w14:paraId="58884F90"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Staff are made aware of national initiatives including the Well-being for Education return programme and Education Support helpline  </w:t>
            </w:r>
          </w:p>
          <w:p w14:paraId="00611BD6"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Staff briefings and training focus on wellbeing, recognising the importance of their own wellbeing and that of their pupils</w:t>
            </w:r>
          </w:p>
          <w:p w14:paraId="28759006"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Wellbeing and work-life balance are promoted with all staff</w:t>
            </w:r>
          </w:p>
          <w:p w14:paraId="41230142"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The trust has access to trained staff who can deliver any bereavement counselling and support</w:t>
            </w:r>
          </w:p>
        </w:tc>
        <w:tc>
          <w:tcPr>
            <w:tcW w:w="850" w:type="dxa"/>
            <w:shd w:val="clear" w:color="auto" w:fill="auto"/>
            <w:vAlign w:val="center"/>
          </w:tcPr>
          <w:p w14:paraId="76F42959"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lastRenderedPageBreak/>
              <w:t>Y</w:t>
            </w:r>
          </w:p>
        </w:tc>
        <w:tc>
          <w:tcPr>
            <w:tcW w:w="3394" w:type="dxa"/>
            <w:shd w:val="clear" w:color="auto" w:fill="auto"/>
          </w:tcPr>
          <w:p w14:paraId="0FE33C83" w14:textId="77777777" w:rsidR="002F0655" w:rsidRDefault="002F0655">
            <w:pPr>
              <w:pBdr>
                <w:top w:val="nil"/>
                <w:left w:val="nil"/>
                <w:bottom w:val="nil"/>
                <w:right w:val="nil"/>
                <w:between w:val="nil"/>
              </w:pBdr>
              <w:spacing w:after="0" w:line="240" w:lineRule="auto"/>
              <w:ind w:left="170" w:hanging="170"/>
              <w:jc w:val="left"/>
              <w:rPr>
                <w:rFonts w:ascii="Helvetica Neue Light" w:eastAsia="Helvetica Neue Light" w:hAnsi="Helvetica Neue Light" w:cs="Helvetica Neue Light"/>
                <w:color w:val="000000"/>
                <w:sz w:val="17"/>
                <w:szCs w:val="17"/>
              </w:rPr>
            </w:pPr>
          </w:p>
        </w:tc>
        <w:tc>
          <w:tcPr>
            <w:tcW w:w="778" w:type="dxa"/>
            <w:shd w:val="clear" w:color="auto" w:fill="auto"/>
            <w:vAlign w:val="center"/>
          </w:tcPr>
          <w:p w14:paraId="1B9526C3"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1073" w:type="dxa"/>
            <w:shd w:val="clear" w:color="auto" w:fill="92D050"/>
            <w:vAlign w:val="center"/>
          </w:tcPr>
          <w:p w14:paraId="43FCD105"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L</w:t>
            </w:r>
          </w:p>
        </w:tc>
      </w:tr>
      <w:tr w:rsidR="002F0655" w14:paraId="5FC2149E" w14:textId="77777777" w:rsidTr="002F0655">
        <w:trPr>
          <w:cnfStyle w:val="000000100000" w:firstRow="0" w:lastRow="0" w:firstColumn="0" w:lastColumn="0" w:oddVBand="0" w:evenVBand="0" w:oddHBand="1" w:evenHBand="0" w:firstRowFirstColumn="0" w:firstRowLastColumn="0" w:lastRowFirstColumn="0" w:lastRowLastColumn="0"/>
          <w:trHeight w:val="369"/>
        </w:trPr>
        <w:tc>
          <w:tcPr>
            <w:tcW w:w="13892" w:type="dxa"/>
            <w:gridSpan w:val="7"/>
            <w:tcBorders>
              <w:top w:val="nil"/>
              <w:left w:val="nil"/>
              <w:bottom w:val="nil"/>
              <w:right w:val="nil"/>
            </w:tcBorders>
            <w:shd w:val="clear" w:color="auto" w:fill="B0C0C3"/>
            <w:vAlign w:val="center"/>
          </w:tcPr>
          <w:p w14:paraId="6996F857" w14:textId="77777777" w:rsidR="002F0655" w:rsidRDefault="00513EB1">
            <w:pPr>
              <w:rPr>
                <w:rFonts w:ascii="Helvetica Neue Light" w:eastAsia="Helvetica Neue Light" w:hAnsi="Helvetica Neue Light" w:cs="Helvetica Neue Light"/>
              </w:rPr>
            </w:pPr>
            <w:bookmarkStart w:id="6" w:name="_heading=h.tyjcwt" w:colFirst="0" w:colLast="0"/>
            <w:bookmarkEnd w:id="6"/>
            <w:r>
              <w:rPr>
                <w:rFonts w:ascii="Helvetica Neue Light" w:eastAsia="Helvetica Neue Light" w:hAnsi="Helvetica Neue Light" w:cs="Helvetica Neue Light"/>
                <w:color w:val="FFFFFF"/>
                <w:sz w:val="20"/>
                <w:szCs w:val="20"/>
              </w:rPr>
              <w:t xml:space="preserve">Operational issues </w:t>
            </w:r>
          </w:p>
        </w:tc>
      </w:tr>
      <w:tr w:rsidR="002F0655" w14:paraId="01F574A9" w14:textId="77777777" w:rsidTr="002F0655">
        <w:trPr>
          <w:cnfStyle w:val="000000010000" w:firstRow="0" w:lastRow="0" w:firstColumn="0" w:lastColumn="0" w:oddVBand="0" w:evenVBand="0" w:oddHBand="0" w:evenHBand="1" w:firstRowFirstColumn="0" w:firstRowLastColumn="0" w:lastRowFirstColumn="0" w:lastRowLastColumn="0"/>
          <w:trHeight w:val="55"/>
        </w:trPr>
        <w:tc>
          <w:tcPr>
            <w:tcW w:w="2084" w:type="dxa"/>
            <w:shd w:val="clear" w:color="auto" w:fill="auto"/>
          </w:tcPr>
          <w:p w14:paraId="339DEAA2" w14:textId="77777777" w:rsidR="002F0655" w:rsidRDefault="00513EB1">
            <w:pPr>
              <w:pBdr>
                <w:top w:val="nil"/>
                <w:left w:val="nil"/>
                <w:bottom w:val="nil"/>
                <w:right w:val="nil"/>
                <w:between w:val="nil"/>
              </w:pBdr>
              <w:spacing w:after="60"/>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b/>
                <w:color w:val="000000"/>
                <w:sz w:val="17"/>
                <w:szCs w:val="17"/>
              </w:rPr>
              <w:t xml:space="preserve">Current policies and procedures have not been adapted/updated to take account of COVID-19 impact resulting in conflict between policies or policies not fit for purpose </w:t>
            </w:r>
            <w:r>
              <w:rPr>
                <w:rFonts w:ascii="Helvetica Neue Light" w:eastAsia="Helvetica Neue Light" w:hAnsi="Helvetica Neue Light" w:cs="Helvetica Neue Light"/>
                <w:b/>
                <w:color w:val="000000"/>
                <w:sz w:val="17"/>
                <w:szCs w:val="17"/>
              </w:rPr>
              <w:lastRenderedPageBreak/>
              <w:t>in the current Covid climate</w:t>
            </w:r>
          </w:p>
        </w:tc>
        <w:tc>
          <w:tcPr>
            <w:tcW w:w="692" w:type="dxa"/>
            <w:shd w:val="clear" w:color="auto" w:fill="FFC000"/>
            <w:vAlign w:val="center"/>
          </w:tcPr>
          <w:p w14:paraId="4C3F1EA5"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lastRenderedPageBreak/>
              <w:t>M</w:t>
            </w:r>
          </w:p>
        </w:tc>
        <w:tc>
          <w:tcPr>
            <w:tcW w:w="5021" w:type="dxa"/>
            <w:shd w:val="clear" w:color="auto" w:fill="auto"/>
          </w:tcPr>
          <w:p w14:paraId="2C8778F5"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Existing policies and procedures have been updated/adapted to take account of COVID-19 impact</w:t>
            </w:r>
          </w:p>
          <w:p w14:paraId="643820C0"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Fire procedures have been reviewed and revised where required, e.g., due to possible absence of Fire Marshalls</w:t>
            </w:r>
          </w:p>
          <w:p w14:paraId="584D461B"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A staff rota for additional Fire Marshalls has been drawn up to cover any absences.  Any additional staff temporarily taking on the role have been briefed accordingly</w:t>
            </w:r>
          </w:p>
        </w:tc>
        <w:tc>
          <w:tcPr>
            <w:tcW w:w="850" w:type="dxa"/>
            <w:shd w:val="clear" w:color="auto" w:fill="auto"/>
            <w:vAlign w:val="center"/>
          </w:tcPr>
          <w:p w14:paraId="27876A47"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3394" w:type="dxa"/>
            <w:shd w:val="clear" w:color="auto" w:fill="auto"/>
          </w:tcPr>
          <w:p w14:paraId="1104F1EC" w14:textId="77777777" w:rsidR="002F0655" w:rsidRDefault="002F0655">
            <w:pPr>
              <w:spacing w:after="0" w:line="240" w:lineRule="auto"/>
              <w:ind w:left="170" w:hanging="170"/>
              <w:rPr>
                <w:rFonts w:ascii="Helvetica Neue Light" w:eastAsia="Helvetica Neue Light" w:hAnsi="Helvetica Neue Light" w:cs="Helvetica Neue Light"/>
              </w:rPr>
            </w:pPr>
          </w:p>
        </w:tc>
        <w:tc>
          <w:tcPr>
            <w:tcW w:w="778" w:type="dxa"/>
            <w:shd w:val="clear" w:color="auto" w:fill="auto"/>
            <w:vAlign w:val="center"/>
          </w:tcPr>
          <w:p w14:paraId="05C1B332"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1073" w:type="dxa"/>
            <w:shd w:val="clear" w:color="auto" w:fill="92D050"/>
            <w:vAlign w:val="center"/>
          </w:tcPr>
          <w:p w14:paraId="73042B13"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L</w:t>
            </w:r>
          </w:p>
        </w:tc>
      </w:tr>
      <w:tr w:rsidR="002F0655" w14:paraId="01A9D665" w14:textId="77777777" w:rsidTr="002F0655">
        <w:trPr>
          <w:cnfStyle w:val="000000100000" w:firstRow="0" w:lastRow="0" w:firstColumn="0" w:lastColumn="0" w:oddVBand="0" w:evenVBand="0" w:oddHBand="1" w:evenHBand="0" w:firstRowFirstColumn="0" w:firstRowLastColumn="0" w:lastRowFirstColumn="0" w:lastRowLastColumn="0"/>
          <w:trHeight w:val="55"/>
        </w:trPr>
        <w:tc>
          <w:tcPr>
            <w:tcW w:w="2084" w:type="dxa"/>
            <w:shd w:val="clear" w:color="auto" w:fill="auto"/>
          </w:tcPr>
          <w:p w14:paraId="40893B81" w14:textId="77777777" w:rsidR="002F0655" w:rsidRDefault="00513EB1">
            <w:pPr>
              <w:pBdr>
                <w:top w:val="nil"/>
                <w:left w:val="nil"/>
                <w:bottom w:val="nil"/>
                <w:right w:val="nil"/>
                <w:between w:val="nil"/>
              </w:pBdr>
              <w:spacing w:after="60"/>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b/>
                <w:color w:val="000000"/>
                <w:sz w:val="17"/>
                <w:szCs w:val="17"/>
              </w:rPr>
              <w:t xml:space="preserve">Staff shortages due to absence may compromise operational safety </w:t>
            </w:r>
          </w:p>
        </w:tc>
        <w:tc>
          <w:tcPr>
            <w:tcW w:w="692" w:type="dxa"/>
            <w:shd w:val="clear" w:color="auto" w:fill="FFC000"/>
            <w:vAlign w:val="center"/>
          </w:tcPr>
          <w:p w14:paraId="6BBCA1F9"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M</w:t>
            </w:r>
          </w:p>
        </w:tc>
        <w:tc>
          <w:tcPr>
            <w:tcW w:w="5021" w:type="dxa"/>
            <w:shd w:val="clear" w:color="auto" w:fill="FFFFFF"/>
          </w:tcPr>
          <w:p w14:paraId="3E9EC3B2"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The health status and availability of every member of staff is regularly updated so that deployment can be planned. Staff reminded of staff absence procedure</w:t>
            </w:r>
          </w:p>
          <w:p w14:paraId="6BC64F6A"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All SLT/senior staff members are briefed on each other’s roles in order to avoid any single point of failure. Staff have been trained /briefed across disciplines to avoid any single points of failure</w:t>
            </w:r>
          </w:p>
          <w:p w14:paraId="31E187D9"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Sufficient cover/supply staff are available</w:t>
            </w:r>
          </w:p>
          <w:p w14:paraId="342570DD"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There are sufficient qualified first aiders to cover the numbers of staff and pupils on site, monitored by ELT and First Aid lead (SA)</w:t>
            </w:r>
          </w:p>
          <w:p w14:paraId="1B67B0BE"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Premises staff levels are maintained and suitable for the use of the building</w:t>
            </w:r>
          </w:p>
          <w:p w14:paraId="73F4366C"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Appropriate cleaning and premises staffing levels are in place</w:t>
            </w:r>
          </w:p>
          <w:p w14:paraId="7AD8BF6C"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Waste removal and enhanced cleaning programs are in place for the potential coronavirus contaminated waste</w:t>
            </w:r>
          </w:p>
        </w:tc>
        <w:tc>
          <w:tcPr>
            <w:tcW w:w="850" w:type="dxa"/>
            <w:shd w:val="clear" w:color="auto" w:fill="auto"/>
            <w:vAlign w:val="center"/>
          </w:tcPr>
          <w:p w14:paraId="68348B8B"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3394" w:type="dxa"/>
            <w:shd w:val="clear" w:color="auto" w:fill="auto"/>
          </w:tcPr>
          <w:p w14:paraId="42DA3055" w14:textId="77777777" w:rsidR="002F0655" w:rsidRDefault="002F0655">
            <w:pPr>
              <w:spacing w:after="0" w:line="240" w:lineRule="auto"/>
              <w:ind w:left="170" w:hanging="170"/>
              <w:rPr>
                <w:rFonts w:ascii="Helvetica Neue Light" w:eastAsia="Helvetica Neue Light" w:hAnsi="Helvetica Neue Light" w:cs="Helvetica Neue Light"/>
              </w:rPr>
            </w:pPr>
          </w:p>
        </w:tc>
        <w:tc>
          <w:tcPr>
            <w:tcW w:w="778" w:type="dxa"/>
            <w:shd w:val="clear" w:color="auto" w:fill="auto"/>
            <w:vAlign w:val="center"/>
          </w:tcPr>
          <w:p w14:paraId="477D08BE"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1073" w:type="dxa"/>
            <w:shd w:val="clear" w:color="auto" w:fill="92D050"/>
            <w:vAlign w:val="center"/>
          </w:tcPr>
          <w:p w14:paraId="22C52F07"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L</w:t>
            </w:r>
          </w:p>
        </w:tc>
      </w:tr>
      <w:tr w:rsidR="002F0655" w14:paraId="465492D1" w14:textId="77777777" w:rsidTr="002F0655">
        <w:trPr>
          <w:cnfStyle w:val="000000010000" w:firstRow="0" w:lastRow="0" w:firstColumn="0" w:lastColumn="0" w:oddVBand="0" w:evenVBand="0" w:oddHBand="0" w:evenHBand="1" w:firstRowFirstColumn="0" w:firstRowLastColumn="0" w:lastRowFirstColumn="0" w:lastRowLastColumn="0"/>
          <w:trHeight w:val="49"/>
        </w:trPr>
        <w:tc>
          <w:tcPr>
            <w:tcW w:w="2084" w:type="dxa"/>
            <w:shd w:val="clear" w:color="auto" w:fill="auto"/>
          </w:tcPr>
          <w:p w14:paraId="6B9292AB" w14:textId="77777777" w:rsidR="002F0655" w:rsidRDefault="00513EB1">
            <w:pPr>
              <w:pBdr>
                <w:top w:val="nil"/>
                <w:left w:val="nil"/>
                <w:bottom w:val="nil"/>
                <w:right w:val="nil"/>
                <w:between w:val="nil"/>
              </w:pBdr>
              <w:spacing w:after="60"/>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b/>
                <w:color w:val="000000"/>
                <w:sz w:val="17"/>
                <w:szCs w:val="17"/>
              </w:rPr>
              <w:t>Hazardous substances management, unsuitable COSHH management and unsafe use of chemicals leading to ill-health, environmental contamination or fire.</w:t>
            </w:r>
          </w:p>
          <w:p w14:paraId="711189E1" w14:textId="77777777" w:rsidR="002F0655" w:rsidRDefault="002F0655">
            <w:pPr>
              <w:pBdr>
                <w:top w:val="nil"/>
                <w:left w:val="nil"/>
                <w:bottom w:val="nil"/>
                <w:right w:val="nil"/>
                <w:between w:val="nil"/>
              </w:pBdr>
              <w:spacing w:after="60"/>
              <w:jc w:val="left"/>
              <w:rPr>
                <w:rFonts w:ascii="Helvetica Neue Light" w:eastAsia="Helvetica Neue Light" w:hAnsi="Helvetica Neue Light" w:cs="Helvetica Neue Light"/>
                <w:color w:val="000000"/>
                <w:sz w:val="17"/>
                <w:szCs w:val="17"/>
              </w:rPr>
            </w:pPr>
          </w:p>
        </w:tc>
        <w:tc>
          <w:tcPr>
            <w:tcW w:w="692" w:type="dxa"/>
            <w:shd w:val="clear" w:color="auto" w:fill="FFC000"/>
            <w:vAlign w:val="center"/>
          </w:tcPr>
          <w:p w14:paraId="48E3675C"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M</w:t>
            </w:r>
          </w:p>
        </w:tc>
        <w:tc>
          <w:tcPr>
            <w:tcW w:w="5021" w:type="dxa"/>
            <w:shd w:val="clear" w:color="auto" w:fill="FFFFFF"/>
          </w:tcPr>
          <w:p w14:paraId="5701208B"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Suitable storage and management of flammable hand sanitizer is in place – undertaken H&amp;S Audit with Premises team</w:t>
            </w:r>
          </w:p>
          <w:p w14:paraId="614A5274"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All chemicals used for the cleaning of school buildings and equipment is COSHH assessed and managed appropriately</w:t>
            </w:r>
          </w:p>
          <w:p w14:paraId="7B4A23CC"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Material safety data sheets are held for all chemicals and readily available to all staff</w:t>
            </w:r>
          </w:p>
          <w:p w14:paraId="664C4C62"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All cleaning chemicals are stored safely and securely in accordance with requirements</w:t>
            </w:r>
          </w:p>
          <w:p w14:paraId="181B2E6F"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COSHH safety training has been completed by all those using chemicals for cleaning, COSHH e-learning training is available from the Judicium portal</w:t>
            </w:r>
          </w:p>
          <w:p w14:paraId="65D12234"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Appropriate PPE is available for all cleaning including suitable PPE for cleaning of potential coronavirus contaminated rooms or equipment.</w:t>
            </w:r>
          </w:p>
        </w:tc>
        <w:tc>
          <w:tcPr>
            <w:tcW w:w="850" w:type="dxa"/>
            <w:shd w:val="clear" w:color="auto" w:fill="auto"/>
            <w:vAlign w:val="center"/>
          </w:tcPr>
          <w:p w14:paraId="231A027A"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3394" w:type="dxa"/>
            <w:shd w:val="clear" w:color="auto" w:fill="auto"/>
          </w:tcPr>
          <w:p w14:paraId="37DDD724" w14:textId="77777777" w:rsidR="002F0655" w:rsidRDefault="002F0655">
            <w:pPr>
              <w:spacing w:after="0" w:line="240" w:lineRule="auto"/>
              <w:ind w:left="170" w:hanging="170"/>
              <w:rPr>
                <w:rFonts w:ascii="Helvetica Neue Light" w:eastAsia="Helvetica Neue Light" w:hAnsi="Helvetica Neue Light" w:cs="Helvetica Neue Light"/>
              </w:rPr>
            </w:pPr>
          </w:p>
        </w:tc>
        <w:tc>
          <w:tcPr>
            <w:tcW w:w="778" w:type="dxa"/>
            <w:shd w:val="clear" w:color="auto" w:fill="auto"/>
            <w:vAlign w:val="center"/>
          </w:tcPr>
          <w:p w14:paraId="54934B3B"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1073" w:type="dxa"/>
            <w:shd w:val="clear" w:color="auto" w:fill="92D050"/>
            <w:vAlign w:val="center"/>
          </w:tcPr>
          <w:p w14:paraId="31B9F764"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L</w:t>
            </w:r>
          </w:p>
        </w:tc>
      </w:tr>
      <w:tr w:rsidR="002F0655" w14:paraId="72C8C8FA" w14:textId="77777777" w:rsidTr="002F0655">
        <w:trPr>
          <w:cnfStyle w:val="000000100000" w:firstRow="0" w:lastRow="0" w:firstColumn="0" w:lastColumn="0" w:oddVBand="0" w:evenVBand="0" w:oddHBand="1" w:evenHBand="0" w:firstRowFirstColumn="0" w:firstRowLastColumn="0" w:lastRowFirstColumn="0" w:lastRowLastColumn="0"/>
          <w:trHeight w:val="984"/>
        </w:trPr>
        <w:tc>
          <w:tcPr>
            <w:tcW w:w="2084" w:type="dxa"/>
            <w:shd w:val="clear" w:color="auto" w:fill="auto"/>
          </w:tcPr>
          <w:p w14:paraId="35912D73" w14:textId="77777777" w:rsidR="002F0655" w:rsidRDefault="00513EB1">
            <w:pPr>
              <w:pBdr>
                <w:top w:val="nil"/>
                <w:left w:val="nil"/>
                <w:bottom w:val="nil"/>
                <w:right w:val="nil"/>
                <w:between w:val="nil"/>
              </w:pBdr>
              <w:spacing w:after="60"/>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b/>
                <w:color w:val="000000"/>
                <w:sz w:val="17"/>
                <w:szCs w:val="17"/>
              </w:rPr>
              <w:t>Catering arrangements lead to increased risk of infection; failure of provision leads to pupils not being fed properly</w:t>
            </w:r>
          </w:p>
        </w:tc>
        <w:tc>
          <w:tcPr>
            <w:tcW w:w="692" w:type="dxa"/>
            <w:shd w:val="clear" w:color="auto" w:fill="FFC000"/>
            <w:vAlign w:val="center"/>
          </w:tcPr>
          <w:p w14:paraId="1D89603C"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M</w:t>
            </w:r>
          </w:p>
        </w:tc>
        <w:tc>
          <w:tcPr>
            <w:tcW w:w="5021" w:type="dxa"/>
            <w:shd w:val="clear" w:color="auto" w:fill="FFFFFF"/>
          </w:tcPr>
          <w:p w14:paraId="3A3D8DE7"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The catering services are aware of all the latest government guidance and adhere to this. xxx have provided a separate risk assessment for their staff and safe handling of food, in-line with government guidance.</w:t>
            </w:r>
          </w:p>
          <w:p w14:paraId="6679A1EB" w14:textId="77777777" w:rsidR="002F0655" w:rsidRDefault="00513EB1">
            <w:pPr>
              <w:numPr>
                <w:ilvl w:val="0"/>
                <w:numId w:val="6"/>
              </w:numPr>
              <w:pBdr>
                <w:top w:val="nil"/>
                <w:left w:val="nil"/>
                <w:bottom w:val="nil"/>
                <w:right w:val="nil"/>
                <w:between w:val="nil"/>
              </w:pBdr>
              <w:spacing w:after="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The HACCP processes and waste disposal arrangements have been reviewed to reduce the spread of coronavirus</w:t>
            </w:r>
          </w:p>
          <w:p w14:paraId="6345ADC1"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lastRenderedPageBreak/>
              <w:t>Benefit-related FSM pupils will be provided for whether they are in school or at home (term time). This will be provided in accordance with government guidance.</w:t>
            </w:r>
          </w:p>
          <w:p w14:paraId="0327A8D9"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Parents will be encouraged to register for FSM where their financial circumstances meet criteria.</w:t>
            </w:r>
          </w:p>
        </w:tc>
        <w:tc>
          <w:tcPr>
            <w:tcW w:w="850" w:type="dxa"/>
            <w:shd w:val="clear" w:color="auto" w:fill="auto"/>
            <w:vAlign w:val="center"/>
          </w:tcPr>
          <w:p w14:paraId="2385373E"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lastRenderedPageBreak/>
              <w:t>Y</w:t>
            </w:r>
          </w:p>
        </w:tc>
        <w:tc>
          <w:tcPr>
            <w:tcW w:w="3394" w:type="dxa"/>
            <w:shd w:val="clear" w:color="auto" w:fill="auto"/>
          </w:tcPr>
          <w:p w14:paraId="48A51806" w14:textId="77777777" w:rsidR="002F0655" w:rsidRDefault="002F0655">
            <w:pPr>
              <w:spacing w:after="0" w:line="240" w:lineRule="auto"/>
              <w:ind w:left="170" w:hanging="170"/>
              <w:rPr>
                <w:rFonts w:ascii="Helvetica Neue Light" w:eastAsia="Helvetica Neue Light" w:hAnsi="Helvetica Neue Light" w:cs="Helvetica Neue Light"/>
                <w:color w:val="000000"/>
              </w:rPr>
            </w:pPr>
          </w:p>
        </w:tc>
        <w:tc>
          <w:tcPr>
            <w:tcW w:w="778" w:type="dxa"/>
            <w:shd w:val="clear" w:color="auto" w:fill="auto"/>
            <w:vAlign w:val="center"/>
          </w:tcPr>
          <w:p w14:paraId="00976823"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1073" w:type="dxa"/>
            <w:shd w:val="clear" w:color="auto" w:fill="92D050"/>
            <w:vAlign w:val="center"/>
          </w:tcPr>
          <w:p w14:paraId="4B82C4E8"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L</w:t>
            </w:r>
          </w:p>
        </w:tc>
      </w:tr>
      <w:tr w:rsidR="002F0655" w14:paraId="0CECBFD8" w14:textId="77777777" w:rsidTr="002F0655">
        <w:trPr>
          <w:cnfStyle w:val="000000010000" w:firstRow="0" w:lastRow="0" w:firstColumn="0" w:lastColumn="0" w:oddVBand="0" w:evenVBand="0" w:oddHBand="0" w:evenHBand="1" w:firstRowFirstColumn="0" w:firstRowLastColumn="0" w:lastRowFirstColumn="0" w:lastRowLastColumn="0"/>
          <w:trHeight w:val="345"/>
        </w:trPr>
        <w:tc>
          <w:tcPr>
            <w:tcW w:w="13892" w:type="dxa"/>
            <w:gridSpan w:val="7"/>
            <w:shd w:val="clear" w:color="auto" w:fill="B0C0C3"/>
          </w:tcPr>
          <w:p w14:paraId="1BD31C2E" w14:textId="77777777" w:rsidR="002F0655" w:rsidRDefault="00513EB1">
            <w:pPr>
              <w:pBdr>
                <w:top w:val="nil"/>
                <w:left w:val="nil"/>
                <w:bottom w:val="nil"/>
                <w:right w:val="nil"/>
                <w:between w:val="nil"/>
              </w:pBdr>
              <w:spacing w:after="60"/>
              <w:jc w:val="left"/>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FFFFFF"/>
                <w:sz w:val="20"/>
                <w:szCs w:val="20"/>
              </w:rPr>
              <w:t>Education risks</w:t>
            </w:r>
          </w:p>
        </w:tc>
      </w:tr>
      <w:tr w:rsidR="002F0655" w14:paraId="7B53879F" w14:textId="77777777" w:rsidTr="002F0655">
        <w:trPr>
          <w:cnfStyle w:val="000000100000" w:firstRow="0" w:lastRow="0" w:firstColumn="0" w:lastColumn="0" w:oddVBand="0" w:evenVBand="0" w:oddHBand="1" w:evenHBand="0" w:firstRowFirstColumn="0" w:firstRowLastColumn="0" w:lastRowFirstColumn="0" w:lastRowLastColumn="0"/>
          <w:trHeight w:val="64"/>
        </w:trPr>
        <w:tc>
          <w:tcPr>
            <w:tcW w:w="2084" w:type="dxa"/>
            <w:shd w:val="clear" w:color="auto" w:fill="auto"/>
          </w:tcPr>
          <w:p w14:paraId="71887E9C" w14:textId="77777777" w:rsidR="002F0655" w:rsidRDefault="00513EB1">
            <w:pPr>
              <w:pBdr>
                <w:top w:val="nil"/>
                <w:left w:val="nil"/>
                <w:bottom w:val="nil"/>
                <w:right w:val="nil"/>
                <w:between w:val="nil"/>
              </w:pBdr>
              <w:spacing w:after="60"/>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b/>
                <w:color w:val="000000"/>
                <w:sz w:val="17"/>
                <w:szCs w:val="17"/>
              </w:rPr>
              <w:t>Risk of all pupils from Inspire Partnership schools failing to maintain recommended daily learning activities and continuing to make good progress.  The risks of not maintaining good learning progress are especially high for pupils with SEND, younger age pupils and pupils deemed disadvantaged.</w:t>
            </w:r>
          </w:p>
        </w:tc>
        <w:tc>
          <w:tcPr>
            <w:tcW w:w="692" w:type="dxa"/>
            <w:shd w:val="clear" w:color="auto" w:fill="FFC000"/>
            <w:vAlign w:val="center"/>
          </w:tcPr>
          <w:p w14:paraId="1C6E08E8"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M</w:t>
            </w:r>
          </w:p>
        </w:tc>
        <w:tc>
          <w:tcPr>
            <w:tcW w:w="5021" w:type="dxa"/>
            <w:shd w:val="clear" w:color="auto" w:fill="FFFFFF"/>
          </w:tcPr>
          <w:p w14:paraId="445864DA"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School will follow the usual systems for monitoring and reporting poor attendance </w:t>
            </w:r>
          </w:p>
          <w:p w14:paraId="0E21DE5C"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School has identified ‘at risk’ families and develop plans to re-engage these families </w:t>
            </w:r>
          </w:p>
          <w:p w14:paraId="445C16C2"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School leaders held Progress Review Meetings at the end of the Autumn term to ensure gaps have been appropriately identified and effective strategies are in place for the new year </w:t>
            </w:r>
          </w:p>
          <w:p w14:paraId="1BE1F82E" w14:textId="77777777" w:rsidR="002F0655" w:rsidRDefault="00513EB1">
            <w:pPr>
              <w:numPr>
                <w:ilvl w:val="0"/>
                <w:numId w:val="6"/>
              </w:numPr>
              <w:pBdr>
                <w:top w:val="nil"/>
                <w:left w:val="nil"/>
                <w:bottom w:val="nil"/>
                <w:right w:val="nil"/>
                <w:between w:val="nil"/>
              </w:pBdr>
              <w:spacing w:after="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If remote learning is enacted . . . </w:t>
            </w:r>
          </w:p>
          <w:p w14:paraId="46FABF2C" w14:textId="77777777" w:rsidR="002F0655" w:rsidRDefault="00513EB1">
            <w:pPr>
              <w:numPr>
                <w:ilvl w:val="0"/>
                <w:numId w:val="3"/>
              </w:numPr>
              <w:pBdr>
                <w:top w:val="nil"/>
                <w:left w:val="nil"/>
                <w:bottom w:val="nil"/>
                <w:right w:val="nil"/>
                <w:between w:val="nil"/>
              </w:pBdr>
              <w:spacing w:after="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school to ensure that, where appropriate, pupils engage with learning via electronic devices / printed learning.</w:t>
            </w:r>
            <w:r>
              <w:rPr>
                <w:rFonts w:ascii="Helvetica Neue" w:eastAsia="Helvetica Neue" w:hAnsi="Helvetica Neue" w:cs="Helvetica Neue"/>
                <w:color w:val="000000"/>
                <w:sz w:val="16"/>
                <w:szCs w:val="16"/>
              </w:rPr>
              <w:t xml:space="preserve"> </w:t>
            </w:r>
            <w:r>
              <w:rPr>
                <w:rFonts w:ascii="Helvetica Neue Light" w:eastAsia="Helvetica Neue Light" w:hAnsi="Helvetica Neue Light" w:cs="Helvetica Neue Light"/>
                <w:color w:val="000000"/>
                <w:sz w:val="17"/>
                <w:szCs w:val="17"/>
              </w:rPr>
              <w:t xml:space="preserve">Engagement tracker to identify those not accessing learning and agreed actions devised accordingly and class teacher to monitor children’s attendance and participation on the daily zooms </w:t>
            </w:r>
          </w:p>
          <w:p w14:paraId="1C84D93F" w14:textId="77777777" w:rsidR="002F0655" w:rsidRDefault="00513EB1">
            <w:pPr>
              <w:numPr>
                <w:ilvl w:val="0"/>
                <w:numId w:val="4"/>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Audit of provision of parental access to broadband networks / devices per household / access flexibility / pupils at risk of not completing learning or engaging in learning.  </w:t>
            </w:r>
          </w:p>
          <w:p w14:paraId="2F8F0CB2" w14:textId="77777777" w:rsidR="002F0655" w:rsidRDefault="00513EB1">
            <w:pP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Planned intervention to include:</w:t>
            </w:r>
          </w:p>
          <w:p w14:paraId="1DE6D518" w14:textId="77777777" w:rsidR="002F0655" w:rsidRDefault="00513EB1">
            <w:pPr>
              <w:numPr>
                <w:ilvl w:val="0"/>
                <w:numId w:val="5"/>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Ensure pupils without access are provided with school device resources. (list of devices stored and household data. All loan laptops have been logged and school offering printed home learning packs for those requested). School has a list of families with devices accessible for any return of home learning. All laptops and devices have been stored and tracked</w:t>
            </w:r>
          </w:p>
          <w:p w14:paraId="3B89B7AF"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Covid recovery premium funding is strategically planned for and utilised. This is recorded on the DfE strategy document and is available on the school website </w:t>
            </w:r>
          </w:p>
          <w:p w14:paraId="2D5896BB"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Inspire Community Collective Catchup (CCC) working party established to address parental engagement and how to engage them with their learning to support the idea of education and form positive relationships with school</w:t>
            </w:r>
          </w:p>
        </w:tc>
        <w:tc>
          <w:tcPr>
            <w:tcW w:w="850" w:type="dxa"/>
            <w:shd w:val="clear" w:color="auto" w:fill="auto"/>
            <w:vAlign w:val="center"/>
          </w:tcPr>
          <w:p w14:paraId="3A9B5BD3"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3394" w:type="dxa"/>
            <w:shd w:val="clear" w:color="auto" w:fill="auto"/>
          </w:tcPr>
          <w:p w14:paraId="751E89F6" w14:textId="77777777" w:rsidR="002F0655" w:rsidRDefault="002F0655">
            <w:pPr>
              <w:spacing w:after="0" w:line="240" w:lineRule="auto"/>
              <w:ind w:left="170" w:hanging="170"/>
              <w:rPr>
                <w:rFonts w:ascii="Helvetica Neue Light" w:eastAsia="Helvetica Neue Light" w:hAnsi="Helvetica Neue Light" w:cs="Helvetica Neue Light"/>
                <w:color w:val="000000"/>
              </w:rPr>
            </w:pPr>
          </w:p>
        </w:tc>
        <w:tc>
          <w:tcPr>
            <w:tcW w:w="778" w:type="dxa"/>
            <w:shd w:val="clear" w:color="auto" w:fill="auto"/>
            <w:vAlign w:val="center"/>
          </w:tcPr>
          <w:p w14:paraId="2F9F9A2E"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1073" w:type="dxa"/>
            <w:shd w:val="clear" w:color="auto" w:fill="92D050"/>
            <w:vAlign w:val="center"/>
          </w:tcPr>
          <w:p w14:paraId="18EA9B46"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L</w:t>
            </w:r>
          </w:p>
        </w:tc>
      </w:tr>
      <w:tr w:rsidR="002F0655" w14:paraId="3F5EA8E0" w14:textId="77777777" w:rsidTr="002F0655">
        <w:trPr>
          <w:cnfStyle w:val="000000010000" w:firstRow="0" w:lastRow="0" w:firstColumn="0" w:lastColumn="0" w:oddVBand="0" w:evenVBand="0" w:oddHBand="0" w:evenHBand="1" w:firstRowFirstColumn="0" w:firstRowLastColumn="0" w:lastRowFirstColumn="0" w:lastRowLastColumn="0"/>
          <w:trHeight w:val="1113"/>
        </w:trPr>
        <w:tc>
          <w:tcPr>
            <w:tcW w:w="2084" w:type="dxa"/>
            <w:shd w:val="clear" w:color="auto" w:fill="auto"/>
          </w:tcPr>
          <w:p w14:paraId="4E86CBA2" w14:textId="77777777" w:rsidR="002F0655" w:rsidRDefault="00513EB1">
            <w:pPr>
              <w:pBdr>
                <w:top w:val="nil"/>
                <w:left w:val="nil"/>
                <w:bottom w:val="nil"/>
                <w:right w:val="nil"/>
                <w:between w:val="nil"/>
              </w:pBdr>
              <w:spacing w:after="60"/>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b/>
                <w:color w:val="000000"/>
                <w:sz w:val="17"/>
                <w:szCs w:val="17"/>
              </w:rPr>
              <w:lastRenderedPageBreak/>
              <w:t>Widening of education gaps for pupils with SEND further disadvantaging them in comparison to their peers</w:t>
            </w:r>
          </w:p>
        </w:tc>
        <w:tc>
          <w:tcPr>
            <w:tcW w:w="692" w:type="dxa"/>
            <w:shd w:val="clear" w:color="auto" w:fill="FFC000"/>
            <w:vAlign w:val="center"/>
          </w:tcPr>
          <w:p w14:paraId="243EDCD8"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M</w:t>
            </w:r>
          </w:p>
        </w:tc>
        <w:tc>
          <w:tcPr>
            <w:tcW w:w="5021" w:type="dxa"/>
            <w:shd w:val="clear" w:color="auto" w:fill="FFFFFF"/>
          </w:tcPr>
          <w:p w14:paraId="1AAB1FE4"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Ensure that pupils with identified learning needs continue to make progress and have their needs met.</w:t>
            </w:r>
          </w:p>
          <w:p w14:paraId="31F32401"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All pupils with an EHC plan and vulnerable pupils requiring 1:1 support have an individual learning plan in place which clearly identifies bespoke strategies to ensure learning needs are met.  Learning plans should include:</w:t>
            </w:r>
          </w:p>
          <w:p w14:paraId="57B8FA5A" w14:textId="77777777" w:rsidR="002F0655" w:rsidRDefault="00513EB1">
            <w:pPr>
              <w:numPr>
                <w:ilvl w:val="0"/>
                <w:numId w:val="1"/>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Additional resources required to complete remote learning (where appropriate)</w:t>
            </w:r>
          </w:p>
          <w:p w14:paraId="6E692D2D" w14:textId="77777777" w:rsidR="002F0655" w:rsidRDefault="00513EB1">
            <w:pPr>
              <w:numPr>
                <w:ilvl w:val="0"/>
                <w:numId w:val="1"/>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How additional adults are providing learning support and any other factors that are contained in EHC plans that require modification</w:t>
            </w:r>
          </w:p>
          <w:p w14:paraId="53F7196C" w14:textId="77777777" w:rsidR="002F0655" w:rsidRDefault="00513EB1">
            <w:pPr>
              <w:numPr>
                <w:ilvl w:val="0"/>
                <w:numId w:val="1"/>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How learning progress and needs are communicated with parents and carers</w:t>
            </w:r>
          </w:p>
          <w:p w14:paraId="49972AA9" w14:textId="77777777" w:rsidR="002F0655" w:rsidRDefault="00513EB1">
            <w:pPr>
              <w:numPr>
                <w:ilvl w:val="0"/>
                <w:numId w:val="1"/>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Specific learning strategies required to be supported by parents and carers</w:t>
            </w:r>
          </w:p>
        </w:tc>
        <w:tc>
          <w:tcPr>
            <w:tcW w:w="850" w:type="dxa"/>
            <w:shd w:val="clear" w:color="auto" w:fill="auto"/>
            <w:vAlign w:val="center"/>
          </w:tcPr>
          <w:p w14:paraId="474C7AD9"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3394" w:type="dxa"/>
            <w:shd w:val="clear" w:color="auto" w:fill="auto"/>
          </w:tcPr>
          <w:p w14:paraId="5C11AE6C" w14:textId="77777777" w:rsidR="002F0655" w:rsidRDefault="002F0655">
            <w:pPr>
              <w:spacing w:after="0" w:line="240" w:lineRule="auto"/>
              <w:ind w:left="170" w:hanging="170"/>
              <w:rPr>
                <w:rFonts w:ascii="Helvetica Neue Light" w:eastAsia="Helvetica Neue Light" w:hAnsi="Helvetica Neue Light" w:cs="Helvetica Neue Light"/>
                <w:color w:val="000000"/>
              </w:rPr>
            </w:pPr>
          </w:p>
        </w:tc>
        <w:tc>
          <w:tcPr>
            <w:tcW w:w="778" w:type="dxa"/>
            <w:shd w:val="clear" w:color="auto" w:fill="auto"/>
            <w:vAlign w:val="center"/>
          </w:tcPr>
          <w:p w14:paraId="2D5D4C0A"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1073" w:type="dxa"/>
            <w:shd w:val="clear" w:color="auto" w:fill="92D050"/>
            <w:vAlign w:val="center"/>
          </w:tcPr>
          <w:p w14:paraId="6F3AD733"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L</w:t>
            </w:r>
          </w:p>
        </w:tc>
      </w:tr>
      <w:tr w:rsidR="002F0655" w14:paraId="17ABF4D1" w14:textId="77777777" w:rsidTr="002F0655">
        <w:trPr>
          <w:cnfStyle w:val="000000100000" w:firstRow="0" w:lastRow="0" w:firstColumn="0" w:lastColumn="0" w:oddVBand="0" w:evenVBand="0" w:oddHBand="1" w:evenHBand="0" w:firstRowFirstColumn="0" w:firstRowLastColumn="0" w:lastRowFirstColumn="0" w:lastRowLastColumn="0"/>
          <w:trHeight w:val="219"/>
        </w:trPr>
        <w:tc>
          <w:tcPr>
            <w:tcW w:w="2084" w:type="dxa"/>
            <w:shd w:val="clear" w:color="auto" w:fill="auto"/>
          </w:tcPr>
          <w:p w14:paraId="2D818233" w14:textId="77777777" w:rsidR="002F0655" w:rsidRDefault="00513EB1">
            <w:pPr>
              <w:pBdr>
                <w:top w:val="nil"/>
                <w:left w:val="nil"/>
                <w:bottom w:val="nil"/>
                <w:right w:val="nil"/>
                <w:between w:val="nil"/>
              </w:pBdr>
              <w:spacing w:after="60"/>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b/>
                <w:color w:val="000000"/>
                <w:sz w:val="17"/>
                <w:szCs w:val="17"/>
              </w:rPr>
              <w:t xml:space="preserve">Widening of education gaps for pupils with poor language and vocabulary as a result gaps in attainment widen </w:t>
            </w:r>
          </w:p>
        </w:tc>
        <w:tc>
          <w:tcPr>
            <w:tcW w:w="692" w:type="dxa"/>
            <w:shd w:val="clear" w:color="auto" w:fill="FFC000"/>
            <w:vAlign w:val="center"/>
          </w:tcPr>
          <w:p w14:paraId="5C6CBCC9"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M</w:t>
            </w:r>
          </w:p>
        </w:tc>
        <w:tc>
          <w:tcPr>
            <w:tcW w:w="5021" w:type="dxa"/>
            <w:shd w:val="clear" w:color="auto" w:fill="FFFFFF"/>
          </w:tcPr>
          <w:p w14:paraId="52935830"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To ensure that pupils continue to maintain progress language and oracy development.  Risk mitigation includes:</w:t>
            </w:r>
          </w:p>
          <w:p w14:paraId="79AB1C39" w14:textId="77777777" w:rsidR="002F0655" w:rsidRDefault="00513EB1">
            <w:pPr>
              <w:numPr>
                <w:ilvl w:val="0"/>
                <w:numId w:val="1"/>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SLT to monitor that Inspire Partnership EYFS guidance document is being used to support planning.</w:t>
            </w:r>
          </w:p>
          <w:p w14:paraId="3466C166" w14:textId="77777777" w:rsidR="002F0655" w:rsidRDefault="00513EB1">
            <w:pPr>
              <w:numPr>
                <w:ilvl w:val="0"/>
                <w:numId w:val="1"/>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SLT to monitor that Inspire Partnership Language and Oracy framework is being adapted for any remote learning and supports weekly planning in school.</w:t>
            </w:r>
          </w:p>
          <w:p w14:paraId="65164849" w14:textId="77777777" w:rsidR="002F0655" w:rsidRDefault="00513EB1">
            <w:pPr>
              <w:numPr>
                <w:ilvl w:val="0"/>
                <w:numId w:val="1"/>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Leaders to routinely monitor promotion of good oracy skills in lessons </w:t>
            </w:r>
          </w:p>
          <w:p w14:paraId="22DFF761" w14:textId="77777777" w:rsidR="002F0655" w:rsidRDefault="00513EB1">
            <w:pPr>
              <w:numPr>
                <w:ilvl w:val="0"/>
                <w:numId w:val="1"/>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Remote learning/in school learning to include recommended sentence stems / discussion items to be included in remote learning and clear modelled vocabulary for each session.</w:t>
            </w:r>
          </w:p>
          <w:p w14:paraId="05221C6F" w14:textId="77777777" w:rsidR="002F0655" w:rsidRDefault="00513EB1">
            <w:pPr>
              <w:numPr>
                <w:ilvl w:val="0"/>
                <w:numId w:val="1"/>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School has identified specific pupils for planned language and oracy intervention delivered by identified adults.</w:t>
            </w:r>
          </w:p>
          <w:p w14:paraId="08A979C9" w14:textId="77777777" w:rsidR="002F0655" w:rsidRDefault="00513EB1">
            <w:pPr>
              <w:numPr>
                <w:ilvl w:val="0"/>
                <w:numId w:val="1"/>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ELT &amp; SENCo have monitored planning / EHC plans to ensure any specific language and vocabulary needs are differentiated and included in remote learning / physical learning</w:t>
            </w:r>
          </w:p>
          <w:p w14:paraId="68B1D4FB" w14:textId="77777777" w:rsidR="002F0655" w:rsidRDefault="00513EB1">
            <w:pPr>
              <w:numPr>
                <w:ilvl w:val="0"/>
                <w:numId w:val="1"/>
              </w:numPr>
              <w:pBdr>
                <w:top w:val="nil"/>
                <w:left w:val="nil"/>
                <w:bottom w:val="nil"/>
                <w:right w:val="nil"/>
                <w:between w:val="nil"/>
              </w:pBdr>
              <w:spacing w:after="0" w:line="240" w:lineRule="auto"/>
              <w:jc w:val="left"/>
            </w:pPr>
            <w:r>
              <w:rPr>
                <w:rFonts w:ascii="Helvetica Neue Light" w:eastAsia="Helvetica Neue Light" w:hAnsi="Helvetica Neue Light" w:cs="Helvetica Neue Light"/>
                <w:color w:val="000000"/>
                <w:sz w:val="17"/>
                <w:szCs w:val="17"/>
              </w:rPr>
              <w:t>Leaders have worked with planning teams to ensure that phonics interventions occur for all pupils not making required progress or who have been identified as at risk of not making sufficient progress via learning assessments.</w:t>
            </w:r>
          </w:p>
        </w:tc>
        <w:tc>
          <w:tcPr>
            <w:tcW w:w="850" w:type="dxa"/>
            <w:shd w:val="clear" w:color="auto" w:fill="auto"/>
            <w:vAlign w:val="center"/>
          </w:tcPr>
          <w:p w14:paraId="09448D89"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3394" w:type="dxa"/>
            <w:shd w:val="clear" w:color="auto" w:fill="auto"/>
          </w:tcPr>
          <w:p w14:paraId="25F666E9" w14:textId="77777777" w:rsidR="002F0655" w:rsidRDefault="002F0655">
            <w:pPr>
              <w:spacing w:after="0" w:line="240" w:lineRule="auto"/>
              <w:ind w:left="170" w:hanging="170"/>
              <w:rPr>
                <w:rFonts w:ascii="Helvetica Neue Light" w:eastAsia="Helvetica Neue Light" w:hAnsi="Helvetica Neue Light" w:cs="Helvetica Neue Light"/>
                <w:color w:val="000000"/>
              </w:rPr>
            </w:pPr>
          </w:p>
        </w:tc>
        <w:tc>
          <w:tcPr>
            <w:tcW w:w="778" w:type="dxa"/>
            <w:shd w:val="clear" w:color="auto" w:fill="auto"/>
            <w:vAlign w:val="center"/>
          </w:tcPr>
          <w:p w14:paraId="78D6BD93"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1073" w:type="dxa"/>
            <w:shd w:val="clear" w:color="auto" w:fill="92D050"/>
            <w:vAlign w:val="center"/>
          </w:tcPr>
          <w:p w14:paraId="6133B4CD"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L</w:t>
            </w:r>
          </w:p>
        </w:tc>
      </w:tr>
      <w:tr w:rsidR="002F0655" w14:paraId="4A66AF33" w14:textId="77777777" w:rsidTr="002F0655">
        <w:trPr>
          <w:cnfStyle w:val="000000010000" w:firstRow="0" w:lastRow="0" w:firstColumn="0" w:lastColumn="0" w:oddVBand="0" w:evenVBand="0" w:oddHBand="0" w:evenHBand="1" w:firstRowFirstColumn="0" w:firstRowLastColumn="0" w:lastRowFirstColumn="0" w:lastRowLastColumn="0"/>
          <w:trHeight w:val="55"/>
        </w:trPr>
        <w:tc>
          <w:tcPr>
            <w:tcW w:w="2084" w:type="dxa"/>
            <w:shd w:val="clear" w:color="auto" w:fill="auto"/>
          </w:tcPr>
          <w:p w14:paraId="3ADBAF52" w14:textId="77777777" w:rsidR="002F0655" w:rsidRDefault="00513EB1">
            <w:pPr>
              <w:pBdr>
                <w:top w:val="nil"/>
                <w:left w:val="nil"/>
                <w:bottom w:val="nil"/>
                <w:right w:val="nil"/>
                <w:between w:val="nil"/>
              </w:pBdr>
              <w:spacing w:after="60"/>
              <w:jc w:val="left"/>
              <w:rPr>
                <w:rFonts w:ascii="Helvetica Neue Light" w:eastAsia="Helvetica Neue Light" w:hAnsi="Helvetica Neue Light" w:cs="Helvetica Neue Light"/>
                <w:b/>
                <w:color w:val="000000"/>
                <w:sz w:val="17"/>
                <w:szCs w:val="17"/>
              </w:rPr>
            </w:pPr>
            <w:r>
              <w:rPr>
                <w:rFonts w:ascii="Helvetica Neue Light" w:eastAsia="Helvetica Neue Light" w:hAnsi="Helvetica Neue Light" w:cs="Helvetica Neue Light"/>
                <w:b/>
                <w:color w:val="000000"/>
                <w:sz w:val="17"/>
                <w:szCs w:val="17"/>
              </w:rPr>
              <w:t xml:space="preserve">Risk of widening of education gaps as a result </w:t>
            </w:r>
            <w:r>
              <w:rPr>
                <w:rFonts w:ascii="Helvetica Neue Light" w:eastAsia="Helvetica Neue Light" w:hAnsi="Helvetica Neue Light" w:cs="Helvetica Neue Light"/>
                <w:b/>
                <w:color w:val="000000"/>
                <w:sz w:val="17"/>
                <w:szCs w:val="17"/>
              </w:rPr>
              <w:lastRenderedPageBreak/>
              <w:t>of failure to focus on core provision expectations.</w:t>
            </w:r>
          </w:p>
        </w:tc>
        <w:tc>
          <w:tcPr>
            <w:tcW w:w="692" w:type="dxa"/>
            <w:shd w:val="clear" w:color="auto" w:fill="FFC000"/>
            <w:vAlign w:val="center"/>
          </w:tcPr>
          <w:p w14:paraId="18E1BBE0"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lastRenderedPageBreak/>
              <w:t>M</w:t>
            </w:r>
          </w:p>
        </w:tc>
        <w:tc>
          <w:tcPr>
            <w:tcW w:w="5021" w:type="dxa"/>
            <w:shd w:val="clear" w:color="auto" w:fill="FFFFFF"/>
          </w:tcPr>
          <w:p w14:paraId="26F1471C"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The latest non-statutory guidance on Education Recovery Curriculum is followed and reflected in remote learning policy </w:t>
            </w:r>
            <w:hyperlink r:id="rId43">
              <w:r>
                <w:rPr>
                  <w:rFonts w:ascii="Helvetica Neue Light" w:eastAsia="Helvetica Neue Light" w:hAnsi="Helvetica Neue Light" w:cs="Helvetica Neue Light"/>
                  <w:color w:val="FF0000"/>
                  <w:sz w:val="17"/>
                  <w:szCs w:val="17"/>
                  <w:u w:val="single"/>
                </w:rPr>
                <w:t>https://assets.publishing.service.gov.uk/government/uploads/system/uploads/attachment_data/file/999590/Teaching_a_broad_and_balanced_curriculum_for_education_recovery.pdf</w:t>
              </w:r>
            </w:hyperlink>
          </w:p>
          <w:p w14:paraId="1141C2A2"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Planning and monitoring of education provision ensures that quality first teaching follows national guidance and Trust wide expectations.</w:t>
            </w:r>
          </w:p>
          <w:p w14:paraId="22D482F1" w14:textId="77777777" w:rsidR="002F0655" w:rsidRDefault="00513EB1">
            <w:pPr>
              <w:numPr>
                <w:ilvl w:val="0"/>
                <w:numId w:val="6"/>
              </w:numPr>
              <w:pBdr>
                <w:top w:val="nil"/>
                <w:left w:val="nil"/>
                <w:bottom w:val="nil"/>
                <w:right w:val="nil"/>
                <w:between w:val="nil"/>
              </w:pBdr>
              <w:spacing w:after="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All visits will be conducted in line with relevant COVID-19 Guidance and regulations in place at the time.</w:t>
            </w:r>
          </w:p>
          <w:p w14:paraId="4DB012F8" w14:textId="77777777" w:rsidR="002F0655" w:rsidRDefault="00513EB1">
            <w:pPr>
              <w:numPr>
                <w:ilvl w:val="0"/>
                <w:numId w:val="6"/>
              </w:numPr>
              <w:pBdr>
                <w:top w:val="nil"/>
                <w:left w:val="nil"/>
                <w:bottom w:val="nil"/>
                <w:right w:val="nil"/>
                <w:between w:val="nil"/>
              </w:pBdr>
              <w:spacing w:after="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Sports fixture competitions with other schools that take place outside follow latest guidance</w:t>
            </w:r>
          </w:p>
          <w:p w14:paraId="76D48F81" w14:textId="77777777" w:rsidR="002F0655" w:rsidRDefault="00513EB1">
            <w:pPr>
              <w:numPr>
                <w:ilvl w:val="0"/>
                <w:numId w:val="6"/>
              </w:numPr>
              <w:pBdr>
                <w:top w:val="nil"/>
                <w:left w:val="nil"/>
                <w:bottom w:val="nil"/>
                <w:right w:val="nil"/>
                <w:between w:val="nil"/>
              </w:pBdr>
              <w:spacing w:after="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A risk assessment – in line with the school’s policy will be carried out for all educational visits. </w:t>
            </w:r>
          </w:p>
          <w:p w14:paraId="539238C8"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Across KS1/KS2 reading should be a focus in every curriculum subject. Children should have regular opportunities to read, be read to and to develop their vocabulary/spoken language skills. Schools will monitor planning, lessons, pupil voice etc. to ensure this is prioritised by all staff </w:t>
            </w:r>
          </w:p>
        </w:tc>
        <w:tc>
          <w:tcPr>
            <w:tcW w:w="850" w:type="dxa"/>
            <w:shd w:val="clear" w:color="auto" w:fill="auto"/>
            <w:vAlign w:val="center"/>
          </w:tcPr>
          <w:p w14:paraId="2B99204E"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lastRenderedPageBreak/>
              <w:t>Y</w:t>
            </w:r>
          </w:p>
        </w:tc>
        <w:tc>
          <w:tcPr>
            <w:tcW w:w="3394" w:type="dxa"/>
            <w:shd w:val="clear" w:color="auto" w:fill="auto"/>
          </w:tcPr>
          <w:p w14:paraId="2C792D66" w14:textId="77777777" w:rsidR="002F0655" w:rsidRDefault="002F0655">
            <w:pPr>
              <w:spacing w:after="0" w:line="240" w:lineRule="auto"/>
              <w:ind w:left="170" w:hanging="170"/>
              <w:rPr>
                <w:rFonts w:ascii="Helvetica Neue Light" w:eastAsia="Helvetica Neue Light" w:hAnsi="Helvetica Neue Light" w:cs="Helvetica Neue Light"/>
                <w:color w:val="000000"/>
              </w:rPr>
            </w:pPr>
          </w:p>
        </w:tc>
        <w:tc>
          <w:tcPr>
            <w:tcW w:w="778" w:type="dxa"/>
            <w:shd w:val="clear" w:color="auto" w:fill="auto"/>
            <w:vAlign w:val="center"/>
          </w:tcPr>
          <w:p w14:paraId="3FCF6C75"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1073" w:type="dxa"/>
            <w:shd w:val="clear" w:color="auto" w:fill="92D050"/>
            <w:vAlign w:val="center"/>
          </w:tcPr>
          <w:p w14:paraId="1380AC82"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L</w:t>
            </w:r>
          </w:p>
        </w:tc>
      </w:tr>
      <w:tr w:rsidR="002F0655" w14:paraId="454449A4" w14:textId="77777777" w:rsidTr="002F0655">
        <w:trPr>
          <w:cnfStyle w:val="000000100000" w:firstRow="0" w:lastRow="0" w:firstColumn="0" w:lastColumn="0" w:oddVBand="0" w:evenVBand="0" w:oddHBand="1" w:evenHBand="0" w:firstRowFirstColumn="0" w:firstRowLastColumn="0" w:lastRowFirstColumn="0" w:lastRowLastColumn="0"/>
          <w:trHeight w:val="426"/>
        </w:trPr>
        <w:tc>
          <w:tcPr>
            <w:tcW w:w="13892" w:type="dxa"/>
            <w:gridSpan w:val="7"/>
            <w:tcBorders>
              <w:top w:val="nil"/>
              <w:left w:val="nil"/>
              <w:bottom w:val="nil"/>
              <w:right w:val="nil"/>
            </w:tcBorders>
            <w:shd w:val="clear" w:color="auto" w:fill="B0C0C3"/>
            <w:vAlign w:val="center"/>
          </w:tcPr>
          <w:p w14:paraId="605C054D" w14:textId="77777777" w:rsidR="002F0655" w:rsidRDefault="00513EB1">
            <w:pPr>
              <w:rPr>
                <w:rFonts w:ascii="Helvetica Neue Light" w:eastAsia="Helvetica Neue Light" w:hAnsi="Helvetica Neue Light" w:cs="Helvetica Neue Light"/>
              </w:rPr>
            </w:pPr>
            <w:bookmarkStart w:id="7" w:name="_heading=h.3dy6vkm" w:colFirst="0" w:colLast="0"/>
            <w:bookmarkEnd w:id="7"/>
            <w:r>
              <w:rPr>
                <w:rFonts w:ascii="Helvetica Neue Light" w:eastAsia="Helvetica Neue Light" w:hAnsi="Helvetica Neue Light" w:cs="Helvetica Neue Light"/>
                <w:color w:val="FFFFFF"/>
                <w:sz w:val="20"/>
                <w:szCs w:val="20"/>
              </w:rPr>
              <w:t>Additional site-specific issues</w:t>
            </w:r>
          </w:p>
        </w:tc>
      </w:tr>
      <w:tr w:rsidR="002F0655" w14:paraId="27676CD2" w14:textId="77777777" w:rsidTr="002F0655">
        <w:trPr>
          <w:cnfStyle w:val="000000010000" w:firstRow="0" w:lastRow="0" w:firstColumn="0" w:lastColumn="0" w:oddVBand="0" w:evenVBand="0" w:oddHBand="0" w:evenHBand="1" w:firstRowFirstColumn="0" w:firstRowLastColumn="0" w:lastRowFirstColumn="0" w:lastRowLastColumn="0"/>
          <w:trHeight w:val="536"/>
        </w:trPr>
        <w:tc>
          <w:tcPr>
            <w:tcW w:w="2084" w:type="dxa"/>
            <w:shd w:val="clear" w:color="auto" w:fill="auto"/>
          </w:tcPr>
          <w:p w14:paraId="67C9FD48" w14:textId="77777777" w:rsidR="002F0655" w:rsidRDefault="00513EB1">
            <w:pPr>
              <w:pBdr>
                <w:top w:val="nil"/>
                <w:left w:val="nil"/>
                <w:bottom w:val="nil"/>
                <w:right w:val="nil"/>
                <w:between w:val="nil"/>
              </w:pBdr>
              <w:spacing w:after="60"/>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b/>
                <w:color w:val="000000"/>
                <w:sz w:val="17"/>
                <w:szCs w:val="17"/>
              </w:rPr>
              <w:t>Additional safeguarding concerns due to not seeing children daily in light of any self-isolation or lockdown</w:t>
            </w:r>
          </w:p>
        </w:tc>
        <w:tc>
          <w:tcPr>
            <w:tcW w:w="692" w:type="dxa"/>
            <w:shd w:val="clear" w:color="auto" w:fill="F8C045"/>
            <w:vAlign w:val="center"/>
          </w:tcPr>
          <w:p w14:paraId="4B0691CA"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M</w:t>
            </w:r>
          </w:p>
        </w:tc>
        <w:tc>
          <w:tcPr>
            <w:tcW w:w="5021" w:type="dxa"/>
            <w:shd w:val="clear" w:color="auto" w:fill="auto"/>
          </w:tcPr>
          <w:p w14:paraId="5613DC08"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School maintains up to date lists of vulnerable children in line with DfE latest guidance </w:t>
            </w:r>
          </w:p>
          <w:p w14:paraId="52ECFD17"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DSLs in school in contact with external agencies including social workers </w:t>
            </w:r>
          </w:p>
          <w:p w14:paraId="68B6418E"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Weekly phone calls to take place with all children for those deemed vulnerable and are not in school </w:t>
            </w:r>
          </w:p>
          <w:p w14:paraId="32FDDB80"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Home visits will be conducted by HSSW if deemed necessary</w:t>
            </w:r>
          </w:p>
          <w:p w14:paraId="4FDA7B17" w14:textId="77777777" w:rsidR="002F0655" w:rsidRDefault="00513EB1">
            <w:pPr>
              <w:numPr>
                <w:ilvl w:val="0"/>
                <w:numId w:val="6"/>
              </w:numPr>
              <w:pBdr>
                <w:top w:val="nil"/>
                <w:left w:val="nil"/>
                <w:bottom w:val="nil"/>
                <w:right w:val="nil"/>
                <w:between w:val="nil"/>
              </w:pBdr>
              <w:spacing w:after="0" w:line="240" w:lineRule="auto"/>
              <w:jc w:val="left"/>
              <w:rPr>
                <w:rFonts w:ascii="Helvetica Neue Light" w:eastAsia="Helvetica Neue Light" w:hAnsi="Helvetica Neue Light" w:cs="Helvetica Neue Light"/>
                <w:color w:val="000000"/>
                <w:sz w:val="17"/>
                <w:szCs w:val="17"/>
              </w:rPr>
            </w:pPr>
            <w:r>
              <w:rPr>
                <w:rFonts w:ascii="Helvetica Neue Light" w:eastAsia="Helvetica Neue Light" w:hAnsi="Helvetica Neue Light" w:cs="Helvetica Neue Light"/>
                <w:color w:val="000000"/>
                <w:sz w:val="17"/>
                <w:szCs w:val="17"/>
              </w:rPr>
              <w:t xml:space="preserve">HSSW to engage in constant dialogue with family </w:t>
            </w:r>
            <w:r>
              <w:rPr>
                <w:rFonts w:ascii="Helvetica Neue Light" w:eastAsia="Helvetica Neue Light" w:hAnsi="Helvetica Neue Light" w:cs="Helvetica Neue Light"/>
                <w:color w:val="000000"/>
                <w:sz w:val="17"/>
                <w:szCs w:val="17"/>
                <w:highlight w:val="yellow"/>
              </w:rPr>
              <w:t>(</w:t>
            </w:r>
            <w:r>
              <w:rPr>
                <w:rFonts w:ascii="Helvetica Neue Light" w:eastAsia="Helvetica Neue Light" w:hAnsi="Helvetica Neue Light" w:cs="Helvetica Neue Light"/>
                <w:color w:val="000000"/>
                <w:sz w:val="17"/>
                <w:szCs w:val="17"/>
              </w:rPr>
              <w:t>and the children specifically) and keep track on CPOMs</w:t>
            </w:r>
          </w:p>
        </w:tc>
        <w:tc>
          <w:tcPr>
            <w:tcW w:w="850" w:type="dxa"/>
            <w:shd w:val="clear" w:color="auto" w:fill="auto"/>
            <w:vAlign w:val="center"/>
          </w:tcPr>
          <w:p w14:paraId="0BB10709"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3394" w:type="dxa"/>
            <w:shd w:val="clear" w:color="auto" w:fill="auto"/>
          </w:tcPr>
          <w:p w14:paraId="2167AA68" w14:textId="77777777" w:rsidR="002F0655" w:rsidRDefault="002F0655">
            <w:pPr>
              <w:spacing w:after="0" w:line="240" w:lineRule="auto"/>
              <w:rPr>
                <w:rFonts w:ascii="Helvetica Neue Light" w:eastAsia="Helvetica Neue Light" w:hAnsi="Helvetica Neue Light" w:cs="Helvetica Neue Light"/>
              </w:rPr>
            </w:pPr>
          </w:p>
        </w:tc>
        <w:tc>
          <w:tcPr>
            <w:tcW w:w="778" w:type="dxa"/>
            <w:shd w:val="clear" w:color="auto" w:fill="auto"/>
            <w:vAlign w:val="center"/>
          </w:tcPr>
          <w:p w14:paraId="21010BDC"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Y</w:t>
            </w:r>
          </w:p>
        </w:tc>
        <w:tc>
          <w:tcPr>
            <w:tcW w:w="1073" w:type="dxa"/>
            <w:shd w:val="clear" w:color="auto" w:fill="92D050"/>
            <w:vAlign w:val="center"/>
          </w:tcPr>
          <w:p w14:paraId="4030B39D" w14:textId="77777777" w:rsidR="002F0655" w:rsidRDefault="00513EB1">
            <w:pPr>
              <w:pBdr>
                <w:top w:val="nil"/>
                <w:left w:val="nil"/>
                <w:bottom w:val="nil"/>
                <w:right w:val="nil"/>
                <w:between w:val="nil"/>
              </w:pBdr>
              <w:spacing w:after="60"/>
              <w:jc w:val="center"/>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color w:val="000000"/>
                <w:sz w:val="20"/>
                <w:szCs w:val="20"/>
              </w:rPr>
              <w:t>L</w:t>
            </w:r>
          </w:p>
        </w:tc>
      </w:tr>
    </w:tbl>
    <w:p w14:paraId="45C68583" w14:textId="77777777" w:rsidR="002F0655" w:rsidRDefault="002F0655"/>
    <w:sectPr w:rsidR="002F0655">
      <w:headerReference w:type="default" r:id="rId44"/>
      <w:footerReference w:type="even" r:id="rId45"/>
      <w:footerReference w:type="default" r:id="rId46"/>
      <w:pgSz w:w="16838" w:h="11906" w:orient="landscape"/>
      <w:pgMar w:top="1111"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053FB3" w14:textId="77777777" w:rsidR="00E5333F" w:rsidRDefault="00E5333F">
      <w:pPr>
        <w:spacing w:after="0" w:line="240" w:lineRule="auto"/>
      </w:pPr>
      <w:r>
        <w:separator/>
      </w:r>
    </w:p>
  </w:endnote>
  <w:endnote w:type="continuationSeparator" w:id="0">
    <w:p w14:paraId="34E3CA48" w14:textId="77777777" w:rsidR="00E5333F" w:rsidRDefault="00E53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Neue Light">
    <w:altName w:val="Corbel"/>
    <w:charset w:val="00"/>
    <w:family w:val="auto"/>
    <w:pitch w:val="variable"/>
    <w:sig w:usb0="A00002FF" w:usb1="5000205B" w:usb2="00000002" w:usb3="00000000" w:csb0="00000007"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D6E75" w14:textId="77777777" w:rsidR="002F0655" w:rsidRDefault="00513EB1">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0F6326D2" w14:textId="77777777" w:rsidR="002F0655" w:rsidRDefault="002F0655">
    <w:pPr>
      <w:pBdr>
        <w:top w:val="nil"/>
        <w:left w:val="nil"/>
        <w:bottom w:val="nil"/>
        <w:right w:val="nil"/>
        <w:between w:val="nil"/>
      </w:pBdr>
      <w:tabs>
        <w:tab w:val="center" w:pos="4513"/>
        <w:tab w:val="right" w:pos="9026"/>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6783E" w14:textId="77777777" w:rsidR="002F0655" w:rsidRDefault="00513EB1">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230C7">
      <w:rPr>
        <w:noProof/>
        <w:color w:val="000000"/>
      </w:rPr>
      <w:t>1</w:t>
    </w:r>
    <w:r>
      <w:rPr>
        <w:color w:val="000000"/>
      </w:rPr>
      <w:fldChar w:fldCharType="end"/>
    </w:r>
  </w:p>
  <w:p w14:paraId="2C9F9F4B" w14:textId="77777777" w:rsidR="002F0655" w:rsidRDefault="00513EB1">
    <w:pPr>
      <w:pBdr>
        <w:top w:val="nil"/>
        <w:left w:val="nil"/>
        <w:bottom w:val="nil"/>
        <w:right w:val="nil"/>
        <w:between w:val="nil"/>
      </w:pBdr>
      <w:tabs>
        <w:tab w:val="center" w:pos="4513"/>
        <w:tab w:val="right" w:pos="9026"/>
      </w:tabs>
      <w:spacing w:after="0" w:line="240" w:lineRule="auto"/>
      <w:ind w:right="360"/>
      <w:jc w:val="center"/>
      <w:rPr>
        <w:color w:val="000000"/>
      </w:rPr>
    </w:pPr>
    <w:r>
      <w:rPr>
        <w:rFonts w:ascii="Helvetica Neue Light" w:eastAsia="Helvetica Neue Light" w:hAnsi="Helvetica Neue Light" w:cs="Helvetica Neue Light"/>
        <w:b/>
        <w:color w:val="4C6978"/>
        <w:sz w:val="20"/>
        <w:szCs w:val="20"/>
      </w:rPr>
      <w:t>Collaboration</w:t>
    </w:r>
    <w:r>
      <w:rPr>
        <w:rFonts w:ascii="Helvetica Neue Light" w:eastAsia="Helvetica Neue Light" w:hAnsi="Helvetica Neue Light" w:cs="Helvetica Neue Light"/>
        <w:color w:val="4C6978"/>
        <w:sz w:val="20"/>
        <w:szCs w:val="20"/>
      </w:rPr>
      <w:t xml:space="preserve"> matters  </w:t>
    </w:r>
    <w:r>
      <w:rPr>
        <w:rFonts w:ascii="Helvetica Neue Light" w:eastAsia="Helvetica Neue Light" w:hAnsi="Helvetica Neue Light" w:cs="Helvetica Neue Light"/>
        <w:b/>
        <w:color w:val="4C6978"/>
        <w:sz w:val="20"/>
        <w:szCs w:val="20"/>
      </w:rPr>
      <w:t xml:space="preserve"> Excellence </w:t>
    </w:r>
    <w:r>
      <w:rPr>
        <w:rFonts w:ascii="Helvetica Neue Light" w:eastAsia="Helvetica Neue Light" w:hAnsi="Helvetica Neue Light" w:cs="Helvetica Neue Light"/>
        <w:color w:val="4C6978"/>
        <w:sz w:val="20"/>
        <w:szCs w:val="20"/>
      </w:rPr>
      <w:t xml:space="preserve">in everything   </w:t>
    </w:r>
    <w:r>
      <w:rPr>
        <w:rFonts w:ascii="Helvetica Neue Light" w:eastAsia="Helvetica Neue Light" w:hAnsi="Helvetica Neue Light" w:cs="Helvetica Neue Light"/>
        <w:b/>
        <w:color w:val="4C6978"/>
        <w:sz w:val="20"/>
        <w:szCs w:val="20"/>
      </w:rPr>
      <w:t>Community</w:t>
    </w:r>
    <w:r>
      <w:rPr>
        <w:rFonts w:ascii="Helvetica Neue Light" w:eastAsia="Helvetica Neue Light" w:hAnsi="Helvetica Neue Light" w:cs="Helvetica Neue Light"/>
        <w:color w:val="4C6978"/>
        <w:sz w:val="20"/>
        <w:szCs w:val="20"/>
      </w:rPr>
      <w:t xml:space="preserve"> first   </w:t>
    </w:r>
    <w:r>
      <w:rPr>
        <w:rFonts w:ascii="Helvetica Neue Light" w:eastAsia="Helvetica Neue Light" w:hAnsi="Helvetica Neue Light" w:cs="Helvetica Neue Light"/>
        <w:b/>
        <w:color w:val="4C6978"/>
        <w:sz w:val="20"/>
        <w:szCs w:val="20"/>
      </w:rPr>
      <w:t>Equity</w:t>
    </w:r>
    <w:r>
      <w:rPr>
        <w:rFonts w:ascii="Helvetica Neue Light" w:eastAsia="Helvetica Neue Light" w:hAnsi="Helvetica Neue Light" w:cs="Helvetica Neue Light"/>
        <w:color w:val="4C6978"/>
        <w:sz w:val="20"/>
        <w:szCs w:val="20"/>
      </w:rPr>
      <w:t xml:space="preserve"> for everyone   </w:t>
    </w:r>
    <w:r>
      <w:rPr>
        <w:rFonts w:ascii="Helvetica Neue Light" w:eastAsia="Helvetica Neue Light" w:hAnsi="Helvetica Neue Light" w:cs="Helvetica Neue Light"/>
        <w:b/>
        <w:color w:val="4C6978"/>
        <w:sz w:val="20"/>
        <w:szCs w:val="20"/>
      </w:rPr>
      <w:t xml:space="preserve">Continuous </w:t>
    </w:r>
    <w:r>
      <w:rPr>
        <w:rFonts w:ascii="Helvetica Neue Light" w:eastAsia="Helvetica Neue Light" w:hAnsi="Helvetica Neue Light" w:cs="Helvetica Neue Light"/>
        <w:color w:val="4C6978"/>
        <w:sz w:val="20"/>
        <w:szCs w:val="20"/>
      </w:rPr>
      <w:t>growth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55D421" w14:textId="77777777" w:rsidR="00E5333F" w:rsidRDefault="00E5333F">
      <w:pPr>
        <w:spacing w:after="0" w:line="240" w:lineRule="auto"/>
      </w:pPr>
      <w:r>
        <w:separator/>
      </w:r>
    </w:p>
  </w:footnote>
  <w:footnote w:type="continuationSeparator" w:id="0">
    <w:p w14:paraId="57A223C1" w14:textId="77777777" w:rsidR="00E5333F" w:rsidRDefault="00E533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18823" w14:textId="77777777" w:rsidR="002F0655" w:rsidRDefault="00513EB1">
    <w:pPr>
      <w:pBdr>
        <w:top w:val="nil"/>
        <w:left w:val="nil"/>
        <w:bottom w:val="nil"/>
        <w:right w:val="nil"/>
        <w:between w:val="nil"/>
      </w:pBdr>
      <w:tabs>
        <w:tab w:val="center" w:pos="4513"/>
        <w:tab w:val="right" w:pos="9026"/>
      </w:tabs>
      <w:spacing w:after="0" w:line="240" w:lineRule="auto"/>
      <w:rPr>
        <w:rFonts w:ascii="Helvetica Neue Light" w:eastAsia="Helvetica Neue Light" w:hAnsi="Helvetica Neue Light" w:cs="Helvetica Neue Light"/>
        <w:color w:val="466874"/>
        <w:sz w:val="20"/>
        <w:szCs w:val="20"/>
      </w:rPr>
    </w:pPr>
    <w:r>
      <w:rPr>
        <w:rFonts w:ascii="Helvetica Neue Light" w:eastAsia="Helvetica Neue Light" w:hAnsi="Helvetica Neue Light" w:cs="Helvetica Neue Light"/>
        <w:color w:val="466874"/>
        <w:sz w:val="20"/>
        <w:szCs w:val="20"/>
      </w:rPr>
      <w:t xml:space="preserve">Template risk assessment </w:t>
    </w:r>
    <w:r>
      <w:rPr>
        <w:noProof/>
      </w:rPr>
      <w:drawing>
        <wp:anchor distT="0" distB="0" distL="114300" distR="114300" simplePos="0" relativeHeight="251658240" behindDoc="0" locked="0" layoutInCell="1" hidden="0" allowOverlap="1" wp14:anchorId="1D7202BF" wp14:editId="39E02D73">
          <wp:simplePos x="0" y="0"/>
          <wp:positionH relativeFrom="column">
            <wp:posOffset>7510780</wp:posOffset>
          </wp:positionH>
          <wp:positionV relativeFrom="paragraph">
            <wp:posOffset>-325754</wp:posOffset>
          </wp:positionV>
          <wp:extent cx="1331595" cy="530225"/>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31595" cy="530225"/>
                  </a:xfrm>
                  <a:prstGeom prst="rect">
                    <a:avLst/>
                  </a:prstGeom>
                  <a:ln/>
                </pic:spPr>
              </pic:pic>
            </a:graphicData>
          </a:graphic>
        </wp:anchor>
      </w:drawing>
    </w:r>
  </w:p>
  <w:p w14:paraId="6FB07DDB" w14:textId="77777777" w:rsidR="002F0655" w:rsidRDefault="002F0655">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5266A"/>
    <w:multiLevelType w:val="multilevel"/>
    <w:tmpl w:val="F91C321A"/>
    <w:lvl w:ilvl="0">
      <w:start w:val="10"/>
      <w:numFmt w:val="bullet"/>
      <w:lvlText w:val="-"/>
      <w:lvlJc w:val="left"/>
      <w:pPr>
        <w:ind w:left="360" w:hanging="360"/>
      </w:pPr>
      <w:rPr>
        <w:rFonts w:ascii="Helvetica Neue Light" w:eastAsia="Helvetica Neue Light" w:hAnsi="Helvetica Neue Light" w:cs="Helvetica Neue Light"/>
        <w:color w:val="00000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096E6075"/>
    <w:multiLevelType w:val="multilevel"/>
    <w:tmpl w:val="7FD20838"/>
    <w:lvl w:ilvl="0">
      <w:start w:val="1"/>
      <w:numFmt w:val="decimal"/>
      <w:pStyle w:val="9Second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A290F03"/>
    <w:multiLevelType w:val="multilevel"/>
    <w:tmpl w:val="353EF27E"/>
    <w:lvl w:ilvl="0">
      <w:start w:val="10"/>
      <w:numFmt w:val="bullet"/>
      <w:pStyle w:val="ListParagraph"/>
      <w:lvlText w:val="-"/>
      <w:lvlJc w:val="left"/>
      <w:pPr>
        <w:ind w:left="570" w:hanging="360"/>
      </w:pPr>
      <w:rPr>
        <w:rFonts w:ascii="Helvetica Neue Light" w:eastAsia="Helvetica Neue Light" w:hAnsi="Helvetica Neue Light" w:cs="Helvetica Neue Light"/>
      </w:rPr>
    </w:lvl>
    <w:lvl w:ilvl="1">
      <w:start w:val="1"/>
      <w:numFmt w:val="bullet"/>
      <w:lvlText w:val="o"/>
      <w:lvlJc w:val="left"/>
      <w:pPr>
        <w:ind w:left="1290" w:hanging="360"/>
      </w:pPr>
      <w:rPr>
        <w:rFonts w:ascii="Courier New" w:eastAsia="Courier New" w:hAnsi="Courier New" w:cs="Courier New"/>
      </w:rPr>
    </w:lvl>
    <w:lvl w:ilvl="2">
      <w:start w:val="1"/>
      <w:numFmt w:val="bullet"/>
      <w:lvlText w:val="▪"/>
      <w:lvlJc w:val="left"/>
      <w:pPr>
        <w:ind w:left="2010" w:hanging="360"/>
      </w:pPr>
      <w:rPr>
        <w:rFonts w:ascii="Noto Sans Symbols" w:eastAsia="Noto Sans Symbols" w:hAnsi="Noto Sans Symbols" w:cs="Noto Sans Symbols"/>
      </w:rPr>
    </w:lvl>
    <w:lvl w:ilvl="3">
      <w:start w:val="1"/>
      <w:numFmt w:val="bullet"/>
      <w:lvlText w:val="●"/>
      <w:lvlJc w:val="left"/>
      <w:pPr>
        <w:ind w:left="2730" w:hanging="360"/>
      </w:pPr>
      <w:rPr>
        <w:rFonts w:ascii="Noto Sans Symbols" w:eastAsia="Noto Sans Symbols" w:hAnsi="Noto Sans Symbols" w:cs="Noto Sans Symbols"/>
      </w:rPr>
    </w:lvl>
    <w:lvl w:ilvl="4">
      <w:start w:val="1"/>
      <w:numFmt w:val="bullet"/>
      <w:lvlText w:val="o"/>
      <w:lvlJc w:val="left"/>
      <w:pPr>
        <w:ind w:left="3450" w:hanging="360"/>
      </w:pPr>
      <w:rPr>
        <w:rFonts w:ascii="Courier New" w:eastAsia="Courier New" w:hAnsi="Courier New" w:cs="Courier New"/>
      </w:rPr>
    </w:lvl>
    <w:lvl w:ilvl="5">
      <w:start w:val="1"/>
      <w:numFmt w:val="bullet"/>
      <w:lvlText w:val="▪"/>
      <w:lvlJc w:val="left"/>
      <w:pPr>
        <w:ind w:left="4170" w:hanging="360"/>
      </w:pPr>
      <w:rPr>
        <w:rFonts w:ascii="Noto Sans Symbols" w:eastAsia="Noto Sans Symbols" w:hAnsi="Noto Sans Symbols" w:cs="Noto Sans Symbols"/>
      </w:rPr>
    </w:lvl>
    <w:lvl w:ilvl="6">
      <w:start w:val="1"/>
      <w:numFmt w:val="bullet"/>
      <w:lvlText w:val="●"/>
      <w:lvlJc w:val="left"/>
      <w:pPr>
        <w:ind w:left="4890" w:hanging="360"/>
      </w:pPr>
      <w:rPr>
        <w:rFonts w:ascii="Noto Sans Symbols" w:eastAsia="Noto Sans Symbols" w:hAnsi="Noto Sans Symbols" w:cs="Noto Sans Symbols"/>
      </w:rPr>
    </w:lvl>
    <w:lvl w:ilvl="7">
      <w:start w:val="1"/>
      <w:numFmt w:val="bullet"/>
      <w:lvlText w:val="o"/>
      <w:lvlJc w:val="left"/>
      <w:pPr>
        <w:ind w:left="5610" w:hanging="360"/>
      </w:pPr>
      <w:rPr>
        <w:rFonts w:ascii="Courier New" w:eastAsia="Courier New" w:hAnsi="Courier New" w:cs="Courier New"/>
      </w:rPr>
    </w:lvl>
    <w:lvl w:ilvl="8">
      <w:start w:val="1"/>
      <w:numFmt w:val="bullet"/>
      <w:lvlText w:val="▪"/>
      <w:lvlJc w:val="left"/>
      <w:pPr>
        <w:ind w:left="6330" w:hanging="360"/>
      </w:pPr>
      <w:rPr>
        <w:rFonts w:ascii="Noto Sans Symbols" w:eastAsia="Noto Sans Symbols" w:hAnsi="Noto Sans Symbols" w:cs="Noto Sans Symbols"/>
      </w:rPr>
    </w:lvl>
  </w:abstractNum>
  <w:abstractNum w:abstractNumId="3" w15:restartNumberingAfterBreak="0">
    <w:nsid w:val="2CC110B8"/>
    <w:multiLevelType w:val="multilevel"/>
    <w:tmpl w:val="2C02BE10"/>
    <w:lvl w:ilvl="0">
      <w:start w:val="1"/>
      <w:numFmt w:val="bullet"/>
      <w:lvlText w:val="●"/>
      <w:lvlJc w:val="left"/>
      <w:pPr>
        <w:ind w:left="170" w:hanging="170"/>
      </w:pPr>
      <w:rPr>
        <w:rFonts w:ascii="Noto Sans Symbols" w:eastAsia="Noto Sans Symbols" w:hAnsi="Noto Sans Symbols" w:cs="Noto Sans Symbols"/>
        <w:color w:val="00000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350D7295"/>
    <w:multiLevelType w:val="multilevel"/>
    <w:tmpl w:val="2AC663B4"/>
    <w:lvl w:ilvl="0">
      <w:start w:val="10"/>
      <w:numFmt w:val="bullet"/>
      <w:lvlText w:val="-"/>
      <w:lvlJc w:val="left"/>
      <w:pPr>
        <w:ind w:left="360" w:hanging="360"/>
      </w:pPr>
      <w:rPr>
        <w:rFonts w:ascii="Helvetica Neue Light" w:eastAsia="Helvetica Neue Light" w:hAnsi="Helvetica Neue Light" w:cs="Helvetica Neue Light"/>
        <w:color w:val="00000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3E284B08"/>
    <w:multiLevelType w:val="multilevel"/>
    <w:tmpl w:val="823822B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798D7B6C"/>
    <w:multiLevelType w:val="multilevel"/>
    <w:tmpl w:val="5120C668"/>
    <w:lvl w:ilvl="0">
      <w:start w:val="10"/>
      <w:numFmt w:val="bullet"/>
      <w:lvlText w:val="-"/>
      <w:lvlJc w:val="left"/>
      <w:pPr>
        <w:ind w:left="360" w:hanging="360"/>
      </w:pPr>
      <w:rPr>
        <w:rFonts w:ascii="Helvetica Neue Light" w:eastAsia="Helvetica Neue Light" w:hAnsi="Helvetica Neue Light" w:cs="Helvetica Neue Light"/>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2"/>
  </w:num>
  <w:num w:numId="2">
    <w:abstractNumId w:val="5"/>
  </w:num>
  <w:num w:numId="3">
    <w:abstractNumId w:val="6"/>
  </w:num>
  <w:num w:numId="4">
    <w:abstractNumId w:val="0"/>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655"/>
    <w:rsid w:val="000C1300"/>
    <w:rsid w:val="002F0655"/>
    <w:rsid w:val="00513EB1"/>
    <w:rsid w:val="008230C7"/>
    <w:rsid w:val="00E53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E4C8A"/>
  <w15:docId w15:val="{E49A1C30-201E-574A-8DB7-F68BF93FC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7F4B"/>
    <w:rPr>
      <w:color w:val="000000" w:themeColor="text1"/>
    </w:rPr>
  </w:style>
  <w:style w:type="paragraph" w:styleId="Heading1">
    <w:name w:val="heading 1"/>
    <w:basedOn w:val="Normal"/>
    <w:next w:val="Maintext"/>
    <w:link w:val="Heading1Char"/>
    <w:uiPriority w:val="9"/>
    <w:qFormat/>
    <w:rsid w:val="00E87F4B"/>
    <w:pPr>
      <w:keepNext/>
      <w:keepLines/>
      <w:spacing w:before="240" w:after="120"/>
      <w:outlineLvl w:val="0"/>
    </w:pPr>
    <w:rPr>
      <w:rFonts w:eastAsiaTheme="majorEastAsia" w:cstheme="majorBidi"/>
      <w:color w:val="EC008C"/>
      <w:sz w:val="32"/>
      <w:szCs w:val="32"/>
    </w:rPr>
  </w:style>
  <w:style w:type="paragraph" w:styleId="Heading2">
    <w:name w:val="heading 2"/>
    <w:basedOn w:val="Normal"/>
    <w:next w:val="Maintext"/>
    <w:link w:val="Heading2Char"/>
    <w:uiPriority w:val="9"/>
    <w:semiHidden/>
    <w:unhideWhenUsed/>
    <w:qFormat/>
    <w:rsid w:val="008234EB"/>
    <w:pPr>
      <w:keepNext/>
      <w:keepLines/>
      <w:spacing w:before="120" w:after="60"/>
      <w:outlineLvl w:val="1"/>
    </w:pPr>
    <w:rPr>
      <w:rFonts w:ascii="Calibri" w:eastAsiaTheme="majorEastAsia" w:hAnsi="Calibri" w:cstheme="majorBidi"/>
      <w:color w:val="EC008C"/>
      <w:sz w:val="26"/>
      <w:szCs w:val="26"/>
    </w:rPr>
  </w:style>
  <w:style w:type="paragraph" w:styleId="Heading3">
    <w:name w:val="heading 3"/>
    <w:basedOn w:val="Normal"/>
    <w:next w:val="Maintext"/>
    <w:link w:val="Heading3Char"/>
    <w:uiPriority w:val="9"/>
    <w:semiHidden/>
    <w:unhideWhenUsed/>
    <w:qFormat/>
    <w:rsid w:val="008234EB"/>
    <w:pPr>
      <w:keepNext/>
      <w:keepLines/>
      <w:spacing w:before="120" w:after="60"/>
      <w:outlineLvl w:val="2"/>
    </w:pPr>
    <w:rPr>
      <w:rFonts w:ascii="Calibri" w:eastAsiaTheme="majorEastAsia" w:hAnsi="Calibri" w:cstheme="majorBidi"/>
      <w:color w:val="EC008C"/>
      <w:szCs w:val="24"/>
    </w:rPr>
  </w:style>
  <w:style w:type="paragraph" w:styleId="Heading4">
    <w:name w:val="heading 4"/>
    <w:basedOn w:val="Normal"/>
    <w:next w:val="Maintext"/>
    <w:link w:val="Heading4Char"/>
    <w:uiPriority w:val="9"/>
    <w:semiHidden/>
    <w:unhideWhenUsed/>
    <w:qFormat/>
    <w:rsid w:val="008234EB"/>
    <w:pPr>
      <w:keepNext/>
      <w:keepLines/>
      <w:spacing w:before="120" w:after="60"/>
      <w:outlineLvl w:val="3"/>
    </w:pPr>
    <w:rPr>
      <w:rFonts w:ascii="Calibri" w:eastAsiaTheme="majorEastAsia" w:hAnsi="Calibri" w:cstheme="majorBidi"/>
      <w:i/>
      <w:iCs/>
      <w:color w:val="EC008C"/>
    </w:rPr>
  </w:style>
  <w:style w:type="paragraph" w:styleId="Heading5">
    <w:name w:val="heading 5"/>
    <w:basedOn w:val="Normal"/>
    <w:next w:val="Normal"/>
    <w:link w:val="Heading5Char"/>
    <w:uiPriority w:val="9"/>
    <w:semiHidden/>
    <w:unhideWhenUsed/>
    <w:qFormat/>
    <w:rsid w:val="008234E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234EB"/>
    <w:pPr>
      <w:keepNext/>
      <w:keepLines/>
      <w:spacing w:before="200" w:after="0" w:line="276" w:lineRule="auto"/>
      <w:ind w:left="1152" w:hanging="1152"/>
      <w:jc w:val="both"/>
      <w:outlineLvl w:val="5"/>
    </w:pPr>
    <w:rPr>
      <w:rFonts w:ascii="Cambria" w:eastAsia="Times New Roman" w:hAnsi="Cambria" w:cs="Times New Roman"/>
      <w:i/>
      <w:iCs/>
      <w:color w:val="243F60"/>
    </w:rPr>
  </w:style>
  <w:style w:type="paragraph" w:styleId="Heading7">
    <w:name w:val="heading 7"/>
    <w:basedOn w:val="Normal"/>
    <w:next w:val="Normal"/>
    <w:link w:val="Heading7Char"/>
    <w:rsid w:val="008234EB"/>
    <w:pPr>
      <w:keepNext/>
      <w:keepLines/>
      <w:spacing w:before="200" w:after="0" w:line="276" w:lineRule="auto"/>
      <w:ind w:left="1296" w:hanging="1296"/>
      <w:outlineLvl w:val="6"/>
    </w:pPr>
    <w:rPr>
      <w:rFonts w:ascii="Calibri" w:eastAsia="Times New Roman" w:hAnsi="Calibri" w:cs="Times New Roman"/>
      <w:i/>
      <w:iCs/>
      <w:color w:val="404040"/>
    </w:rPr>
  </w:style>
  <w:style w:type="paragraph" w:styleId="Heading8">
    <w:name w:val="heading 8"/>
    <w:basedOn w:val="Normal"/>
    <w:next w:val="Normal"/>
    <w:link w:val="Heading8Char"/>
    <w:rsid w:val="008234EB"/>
    <w:pPr>
      <w:keepNext/>
      <w:keepLines/>
      <w:spacing w:before="200" w:after="0" w:line="276" w:lineRule="auto"/>
      <w:ind w:left="1440" w:hanging="1440"/>
      <w:outlineLvl w:val="7"/>
    </w:pPr>
    <w:rPr>
      <w:rFonts w:ascii="Cambria" w:eastAsia="Times New Roman" w:hAnsi="Cambria" w:cs="Times New Roman"/>
      <w:color w:val="404040"/>
      <w:sz w:val="20"/>
      <w:szCs w:val="20"/>
    </w:rPr>
  </w:style>
  <w:style w:type="paragraph" w:styleId="Heading9">
    <w:name w:val="heading 9"/>
    <w:basedOn w:val="Normal"/>
    <w:next w:val="Normal"/>
    <w:link w:val="Heading9Char"/>
    <w:rsid w:val="008234EB"/>
    <w:pPr>
      <w:keepNext/>
      <w:keepLines/>
      <w:spacing w:before="200" w:after="0" w:line="276" w:lineRule="auto"/>
      <w:ind w:left="1584" w:hanging="1584"/>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Policy Title"/>
    <w:basedOn w:val="Normal"/>
    <w:next w:val="Normal"/>
    <w:link w:val="TitleChar"/>
    <w:uiPriority w:val="10"/>
    <w:qFormat/>
    <w:rsid w:val="008234EB"/>
    <w:pPr>
      <w:spacing w:after="0" w:line="240" w:lineRule="auto"/>
      <w:contextualSpacing/>
    </w:pPr>
    <w:rPr>
      <w:rFonts w:eastAsiaTheme="majorEastAsia" w:cstheme="majorBidi"/>
      <w:b/>
      <w:color w:val="FFFFFF" w:themeColor="background1"/>
      <w:spacing w:val="-10"/>
      <w:kern w:val="28"/>
      <w:sz w:val="80"/>
      <w:szCs w:val="56"/>
    </w:rPr>
  </w:style>
  <w:style w:type="character" w:customStyle="1" w:styleId="Heading1Char">
    <w:name w:val="Heading 1 Char"/>
    <w:basedOn w:val="DefaultParagraphFont"/>
    <w:link w:val="Heading1"/>
    <w:uiPriority w:val="9"/>
    <w:rsid w:val="00E87F4B"/>
    <w:rPr>
      <w:rFonts w:ascii="Arial" w:eastAsiaTheme="majorEastAsia" w:hAnsi="Arial" w:cstheme="majorBidi"/>
      <w:color w:val="EC008C"/>
      <w:sz w:val="32"/>
      <w:szCs w:val="32"/>
    </w:rPr>
  </w:style>
  <w:style w:type="paragraph" w:customStyle="1" w:styleId="Maintext">
    <w:name w:val="Main text"/>
    <w:basedOn w:val="Normal"/>
    <w:link w:val="MaintextChar"/>
    <w:qFormat/>
    <w:rsid w:val="00E87F4B"/>
    <w:pPr>
      <w:spacing w:after="60"/>
    </w:pPr>
    <w:rPr>
      <w:sz w:val="17"/>
    </w:rPr>
  </w:style>
  <w:style w:type="character" w:customStyle="1" w:styleId="MaintextChar">
    <w:name w:val="Main text Char"/>
    <w:basedOn w:val="DefaultParagraphFont"/>
    <w:link w:val="Maintext"/>
    <w:rsid w:val="00E87F4B"/>
    <w:rPr>
      <w:rFonts w:ascii="Arial" w:hAnsi="Arial"/>
      <w:color w:val="000000" w:themeColor="text1"/>
      <w:sz w:val="17"/>
      <w:szCs w:val="22"/>
    </w:rPr>
  </w:style>
  <w:style w:type="character" w:styleId="Hyperlink">
    <w:name w:val="Hyperlink"/>
    <w:basedOn w:val="DefaultParagraphFont"/>
    <w:uiPriority w:val="99"/>
    <w:unhideWhenUsed/>
    <w:qFormat/>
    <w:rsid w:val="00E87F4B"/>
    <w:rPr>
      <w:rFonts w:ascii="Arial" w:hAnsi="Arial"/>
      <w:color w:val="EC008C"/>
      <w:sz w:val="22"/>
      <w:u w:val="single"/>
    </w:rPr>
  </w:style>
  <w:style w:type="table" w:styleId="TableGrid">
    <w:name w:val="Table Grid"/>
    <w:basedOn w:val="TableNormal"/>
    <w:uiPriority w:val="39"/>
    <w:rsid w:val="00E87F4B"/>
    <w:rPr>
      <w:color w:val="36383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ot pt"/>
    <w:basedOn w:val="Normal"/>
    <w:link w:val="ListParagraphChar"/>
    <w:uiPriority w:val="34"/>
    <w:qFormat/>
    <w:rsid w:val="00E87F4B"/>
    <w:pPr>
      <w:numPr>
        <w:numId w:val="1"/>
      </w:numPr>
      <w:contextualSpacing/>
    </w:pPr>
    <w:rPr>
      <w:sz w:val="17"/>
    </w:rPr>
  </w:style>
  <w:style w:type="character" w:styleId="PlaceholderText">
    <w:name w:val="Placeholder Text"/>
    <w:basedOn w:val="DefaultParagraphFont"/>
    <w:uiPriority w:val="99"/>
    <w:semiHidden/>
    <w:rsid w:val="00E87F4B"/>
    <w:rPr>
      <w:color w:val="808080"/>
    </w:rPr>
  </w:style>
  <w:style w:type="table" w:styleId="LightGrid">
    <w:name w:val="Light Grid"/>
    <w:basedOn w:val="TableNormal"/>
    <w:uiPriority w:val="62"/>
    <w:rsid w:val="00E87F4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rmalWeb">
    <w:name w:val="Normal (Web)"/>
    <w:basedOn w:val="Normal"/>
    <w:uiPriority w:val="99"/>
    <w:unhideWhenUsed/>
    <w:rsid w:val="00E87F4B"/>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ListParagraphChar">
    <w:name w:val="List Paragraph Char"/>
    <w:aliases w:val="Dot pt Char"/>
    <w:basedOn w:val="DefaultParagraphFont"/>
    <w:link w:val="ListParagraph"/>
    <w:uiPriority w:val="34"/>
    <w:qFormat/>
    <w:rsid w:val="00E87F4B"/>
    <w:rPr>
      <w:rFonts w:ascii="Arial" w:hAnsi="Arial"/>
      <w:color w:val="000000" w:themeColor="text1"/>
      <w:sz w:val="17"/>
      <w:szCs w:val="22"/>
    </w:rPr>
  </w:style>
  <w:style w:type="character" w:styleId="Strong">
    <w:name w:val="Strong"/>
    <w:basedOn w:val="DefaultParagraphFont"/>
    <w:uiPriority w:val="22"/>
    <w:qFormat/>
    <w:rsid w:val="00E87F4B"/>
    <w:rPr>
      <w:b/>
      <w:bCs/>
    </w:rPr>
  </w:style>
  <w:style w:type="paragraph" w:styleId="Header">
    <w:name w:val="header"/>
    <w:basedOn w:val="Normal"/>
    <w:link w:val="HeaderChar"/>
    <w:uiPriority w:val="99"/>
    <w:unhideWhenUsed/>
    <w:rsid w:val="00E87F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F4B"/>
    <w:rPr>
      <w:rFonts w:ascii="Arial" w:hAnsi="Arial"/>
      <w:color w:val="000000" w:themeColor="text1"/>
      <w:sz w:val="22"/>
      <w:szCs w:val="22"/>
    </w:rPr>
  </w:style>
  <w:style w:type="paragraph" w:styleId="Footer">
    <w:name w:val="footer"/>
    <w:basedOn w:val="Normal"/>
    <w:link w:val="FooterChar"/>
    <w:uiPriority w:val="99"/>
    <w:unhideWhenUsed/>
    <w:qFormat/>
    <w:rsid w:val="00E87F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F4B"/>
    <w:rPr>
      <w:rFonts w:ascii="Arial" w:hAnsi="Arial"/>
      <w:color w:val="000000" w:themeColor="text1"/>
      <w:sz w:val="22"/>
      <w:szCs w:val="22"/>
    </w:rPr>
  </w:style>
  <w:style w:type="character" w:customStyle="1" w:styleId="Heading2Char">
    <w:name w:val="Heading 2 Char"/>
    <w:basedOn w:val="DefaultParagraphFont"/>
    <w:link w:val="Heading2"/>
    <w:uiPriority w:val="9"/>
    <w:rsid w:val="008234EB"/>
    <w:rPr>
      <w:rFonts w:ascii="Calibri" w:eastAsiaTheme="majorEastAsia" w:hAnsi="Calibri" w:cstheme="majorBidi"/>
      <w:color w:val="EC008C"/>
      <w:sz w:val="26"/>
      <w:szCs w:val="26"/>
    </w:rPr>
  </w:style>
  <w:style w:type="character" w:customStyle="1" w:styleId="Heading3Char">
    <w:name w:val="Heading 3 Char"/>
    <w:basedOn w:val="DefaultParagraphFont"/>
    <w:link w:val="Heading3"/>
    <w:uiPriority w:val="9"/>
    <w:rsid w:val="008234EB"/>
    <w:rPr>
      <w:rFonts w:ascii="Calibri" w:eastAsiaTheme="majorEastAsia" w:hAnsi="Calibri" w:cstheme="majorBidi"/>
      <w:color w:val="EC008C"/>
      <w:sz w:val="22"/>
    </w:rPr>
  </w:style>
  <w:style w:type="character" w:customStyle="1" w:styleId="Heading4Char">
    <w:name w:val="Heading 4 Char"/>
    <w:basedOn w:val="DefaultParagraphFont"/>
    <w:link w:val="Heading4"/>
    <w:uiPriority w:val="9"/>
    <w:rsid w:val="008234EB"/>
    <w:rPr>
      <w:rFonts w:ascii="Calibri" w:eastAsiaTheme="majorEastAsia" w:hAnsi="Calibri" w:cstheme="majorBidi"/>
      <w:i/>
      <w:iCs/>
      <w:color w:val="EC008C"/>
      <w:sz w:val="22"/>
      <w:szCs w:val="22"/>
    </w:rPr>
  </w:style>
  <w:style w:type="character" w:customStyle="1" w:styleId="Heading5Char">
    <w:name w:val="Heading 5 Char"/>
    <w:basedOn w:val="DefaultParagraphFont"/>
    <w:link w:val="Heading5"/>
    <w:rsid w:val="008234EB"/>
    <w:rPr>
      <w:rFonts w:asciiTheme="majorHAnsi" w:eastAsiaTheme="majorEastAsia" w:hAnsiTheme="majorHAnsi" w:cstheme="majorBidi"/>
      <w:color w:val="2F5496" w:themeColor="accent1" w:themeShade="BF"/>
      <w:sz w:val="22"/>
      <w:szCs w:val="22"/>
    </w:rPr>
  </w:style>
  <w:style w:type="character" w:customStyle="1" w:styleId="Heading6Char">
    <w:name w:val="Heading 6 Char"/>
    <w:basedOn w:val="DefaultParagraphFont"/>
    <w:link w:val="Heading6"/>
    <w:rsid w:val="008234EB"/>
    <w:rPr>
      <w:rFonts w:ascii="Cambria" w:eastAsia="Times New Roman" w:hAnsi="Cambria" w:cs="Times New Roman"/>
      <w:i/>
      <w:iCs/>
      <w:color w:val="243F60"/>
      <w:sz w:val="22"/>
      <w:szCs w:val="22"/>
    </w:rPr>
  </w:style>
  <w:style w:type="character" w:customStyle="1" w:styleId="Heading7Char">
    <w:name w:val="Heading 7 Char"/>
    <w:basedOn w:val="DefaultParagraphFont"/>
    <w:link w:val="Heading7"/>
    <w:rsid w:val="008234EB"/>
    <w:rPr>
      <w:rFonts w:ascii="Calibri" w:eastAsia="Times New Roman" w:hAnsi="Calibri" w:cs="Times New Roman"/>
      <w:i/>
      <w:iCs/>
      <w:color w:val="404040"/>
      <w:sz w:val="22"/>
      <w:szCs w:val="22"/>
    </w:rPr>
  </w:style>
  <w:style w:type="character" w:customStyle="1" w:styleId="Heading8Char">
    <w:name w:val="Heading 8 Char"/>
    <w:basedOn w:val="DefaultParagraphFont"/>
    <w:link w:val="Heading8"/>
    <w:rsid w:val="008234EB"/>
    <w:rPr>
      <w:rFonts w:ascii="Cambria" w:eastAsia="Times New Roman" w:hAnsi="Cambria" w:cs="Times New Roman"/>
      <w:color w:val="404040"/>
      <w:sz w:val="20"/>
      <w:szCs w:val="20"/>
    </w:rPr>
  </w:style>
  <w:style w:type="character" w:customStyle="1" w:styleId="Heading9Char">
    <w:name w:val="Heading 9 Char"/>
    <w:basedOn w:val="DefaultParagraphFont"/>
    <w:link w:val="Heading9"/>
    <w:rsid w:val="008234EB"/>
    <w:rPr>
      <w:rFonts w:ascii="Cambria" w:eastAsia="Times New Roman" w:hAnsi="Cambria" w:cs="Times New Roman"/>
      <w:i/>
      <w:iCs/>
      <w:color w:val="404040"/>
      <w:sz w:val="20"/>
      <w:szCs w:val="20"/>
    </w:rPr>
  </w:style>
  <w:style w:type="table" w:customStyle="1" w:styleId="STARTable">
    <w:name w:val="STAR Table"/>
    <w:basedOn w:val="TableGrid"/>
    <w:uiPriority w:val="99"/>
    <w:rsid w:val="008234EB"/>
    <w:pPr>
      <w:jc w:val="right"/>
    </w:pPr>
    <w:rPr>
      <w:rFonts w:ascii="Calibri" w:eastAsia="Times New Roman" w:hAnsi="Calibri" w:cs="Times New Roman"/>
      <w:color w:val="auto"/>
      <w:sz w:val="20"/>
      <w:szCs w:val="20"/>
      <w:lang w:val="en-US"/>
    </w:rPr>
    <w:tblPr>
      <w:tblStyleRowBandSize w:val="1"/>
      <w:tblInd w:w="454" w:type="dxa"/>
      <w:tblBorders>
        <w:top w:val="single" w:sz="4" w:space="0" w:color="363839"/>
        <w:left w:val="single" w:sz="4" w:space="0" w:color="363839"/>
        <w:bottom w:val="single" w:sz="4" w:space="0" w:color="363839"/>
        <w:right w:val="single" w:sz="4" w:space="0" w:color="363839"/>
        <w:insideH w:val="single" w:sz="4" w:space="0" w:color="363839"/>
        <w:insideV w:val="single" w:sz="4" w:space="0" w:color="363839"/>
      </w:tblBorders>
    </w:tblPr>
    <w:tblStylePr w:type="firstRow">
      <w:pPr>
        <w:jc w:val="right"/>
      </w:pPr>
      <w:rPr>
        <w:rFonts w:ascii="Calibri" w:hAnsi="Calibri"/>
        <w:b/>
        <w:i w:val="0"/>
        <w:color w:val="FFFFFF" w:themeColor="background1"/>
        <w:sz w:val="22"/>
      </w:rPr>
      <w:tblPr/>
      <w:tcPr>
        <w:shd w:val="clear" w:color="auto" w:fill="363839"/>
      </w:tcPr>
    </w:tblStylePr>
    <w:tblStylePr w:type="firstCol">
      <w:pPr>
        <w:wordWrap/>
        <w:ind w:leftChars="0" w:left="0" w:rightChars="0" w:right="0"/>
        <w:jc w:val="left"/>
      </w:pPr>
      <w:rPr>
        <w:rFonts w:asciiTheme="minorHAnsi" w:hAnsiTheme="minorHAnsi"/>
        <w:color w:val="363839"/>
        <w:sz w:val="22"/>
      </w:rPr>
    </w:tblStylePr>
    <w:tblStylePr w:type="band1Horz">
      <w:rPr>
        <w:color w:val="363839"/>
        <w:sz w:val="22"/>
      </w:rPr>
    </w:tblStylePr>
    <w:tblStylePr w:type="band2Horz">
      <w:rPr>
        <w:rFonts w:ascii="Calibri" w:hAnsi="Calibri"/>
        <w:color w:val="363839"/>
        <w:sz w:val="22"/>
      </w:rPr>
    </w:tblStylePr>
    <w:tblStylePr w:type="nwCell">
      <w:pPr>
        <w:jc w:val="left"/>
      </w:pPr>
      <w:rPr>
        <w:color w:val="FFFFFF" w:themeColor="background1"/>
      </w:rPr>
    </w:tblStylePr>
  </w:style>
  <w:style w:type="character" w:customStyle="1" w:styleId="TitleChar">
    <w:name w:val="Title Char"/>
    <w:aliases w:val="Policy Title Char"/>
    <w:basedOn w:val="DefaultParagraphFont"/>
    <w:link w:val="Title"/>
    <w:uiPriority w:val="10"/>
    <w:rsid w:val="008234EB"/>
    <w:rPr>
      <w:rFonts w:ascii="Arial" w:eastAsiaTheme="majorEastAsia" w:hAnsi="Arial" w:cstheme="majorBidi"/>
      <w:b/>
      <w:color w:val="FFFFFF" w:themeColor="background1"/>
      <w:spacing w:val="-10"/>
      <w:kern w:val="28"/>
      <w:sz w:val="80"/>
      <w:szCs w:val="56"/>
    </w:rPr>
  </w:style>
  <w:style w:type="paragraph" w:styleId="FootnoteText">
    <w:name w:val="footnote text"/>
    <w:basedOn w:val="Normal"/>
    <w:link w:val="FootnoteTextChar"/>
    <w:uiPriority w:val="99"/>
    <w:semiHidden/>
    <w:unhideWhenUsed/>
    <w:rsid w:val="008234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34EB"/>
    <w:rPr>
      <w:rFonts w:ascii="Arial" w:hAnsi="Arial"/>
      <w:color w:val="000000" w:themeColor="text1"/>
      <w:sz w:val="20"/>
      <w:szCs w:val="20"/>
    </w:rPr>
  </w:style>
  <w:style w:type="character" w:styleId="FootnoteReference">
    <w:name w:val="footnote reference"/>
    <w:basedOn w:val="DefaultParagraphFont"/>
    <w:uiPriority w:val="99"/>
    <w:semiHidden/>
    <w:unhideWhenUsed/>
    <w:rsid w:val="008234EB"/>
    <w:rPr>
      <w:vertAlign w:val="superscript"/>
    </w:rPr>
  </w:style>
  <w:style w:type="character" w:styleId="SubtleEmphasis">
    <w:name w:val="Subtle Emphasis"/>
    <w:basedOn w:val="DefaultParagraphFont"/>
    <w:uiPriority w:val="19"/>
    <w:rsid w:val="008234EB"/>
    <w:rPr>
      <w:rFonts w:ascii="Calibri" w:hAnsi="Calibri"/>
      <w:i/>
      <w:iCs/>
      <w:color w:val="363839"/>
      <w:sz w:val="22"/>
    </w:rPr>
  </w:style>
  <w:style w:type="paragraph" w:styleId="TOC1">
    <w:name w:val="toc 1"/>
    <w:basedOn w:val="Normal"/>
    <w:next w:val="Normal"/>
    <w:autoRedefine/>
    <w:uiPriority w:val="39"/>
    <w:unhideWhenUsed/>
    <w:rsid w:val="008234EB"/>
    <w:pPr>
      <w:spacing w:after="100"/>
    </w:pPr>
  </w:style>
  <w:style w:type="paragraph" w:styleId="TOC2">
    <w:name w:val="toc 2"/>
    <w:basedOn w:val="Normal"/>
    <w:next w:val="Normal"/>
    <w:autoRedefine/>
    <w:uiPriority w:val="39"/>
    <w:unhideWhenUsed/>
    <w:rsid w:val="008234EB"/>
    <w:pPr>
      <w:spacing w:after="100"/>
      <w:ind w:left="220"/>
    </w:pPr>
  </w:style>
  <w:style w:type="paragraph" w:styleId="TOCHeading">
    <w:name w:val="TOC Heading"/>
    <w:basedOn w:val="Heading1"/>
    <w:next w:val="Normal"/>
    <w:uiPriority w:val="39"/>
    <w:unhideWhenUsed/>
    <w:qFormat/>
    <w:rsid w:val="008234EB"/>
    <w:pPr>
      <w:spacing w:after="0"/>
      <w:outlineLvl w:val="9"/>
    </w:pPr>
    <w:rPr>
      <w:rFonts w:asciiTheme="majorHAnsi" w:hAnsiTheme="majorHAnsi"/>
      <w:lang w:val="en-US"/>
    </w:rPr>
  </w:style>
  <w:style w:type="paragraph" w:styleId="TOC3">
    <w:name w:val="toc 3"/>
    <w:basedOn w:val="Normal"/>
    <w:next w:val="Normal"/>
    <w:autoRedefine/>
    <w:uiPriority w:val="39"/>
    <w:unhideWhenUsed/>
    <w:rsid w:val="008234EB"/>
    <w:pPr>
      <w:spacing w:after="100"/>
      <w:ind w:left="440"/>
    </w:pPr>
  </w:style>
  <w:style w:type="paragraph" w:styleId="Caption">
    <w:name w:val="caption"/>
    <w:basedOn w:val="Normal"/>
    <w:next w:val="Normal"/>
    <w:uiPriority w:val="35"/>
    <w:unhideWhenUsed/>
    <w:qFormat/>
    <w:rsid w:val="008234EB"/>
    <w:pPr>
      <w:spacing w:after="200" w:line="240" w:lineRule="auto"/>
      <w:ind w:firstLine="454"/>
    </w:pPr>
    <w:rPr>
      <w:b/>
      <w:iCs/>
      <w:szCs w:val="18"/>
    </w:rPr>
  </w:style>
  <w:style w:type="paragraph" w:styleId="TableofFigures">
    <w:name w:val="table of figures"/>
    <w:basedOn w:val="Normal"/>
    <w:next w:val="Normal"/>
    <w:uiPriority w:val="99"/>
    <w:unhideWhenUsed/>
    <w:rsid w:val="008234EB"/>
    <w:pPr>
      <w:spacing w:after="0"/>
    </w:pPr>
  </w:style>
  <w:style w:type="paragraph" w:styleId="List">
    <w:name w:val="List"/>
    <w:basedOn w:val="Normal"/>
    <w:rsid w:val="008234EB"/>
    <w:pPr>
      <w:spacing w:after="0" w:line="276" w:lineRule="auto"/>
      <w:ind w:left="283" w:hanging="283"/>
      <w:contextualSpacing/>
    </w:pPr>
    <w:rPr>
      <w:rFonts w:ascii="Calibri" w:eastAsia="Calibri" w:hAnsi="Calibri" w:cs="Times New Roman"/>
    </w:rPr>
  </w:style>
  <w:style w:type="paragraph" w:customStyle="1" w:styleId="Appendix">
    <w:name w:val="Appendix"/>
    <w:basedOn w:val="Heading1"/>
    <w:next w:val="Normal"/>
    <w:link w:val="AppendixChar"/>
    <w:qFormat/>
    <w:rsid w:val="008234EB"/>
  </w:style>
  <w:style w:type="character" w:customStyle="1" w:styleId="AppendixChar">
    <w:name w:val="Appendix Char"/>
    <w:basedOn w:val="Heading1Char"/>
    <w:link w:val="Appendix"/>
    <w:rsid w:val="008234EB"/>
    <w:rPr>
      <w:rFonts w:ascii="Arial" w:eastAsiaTheme="majorEastAsia" w:hAnsi="Arial" w:cstheme="majorBidi"/>
      <w:color w:val="EC008C"/>
      <w:sz w:val="32"/>
      <w:szCs w:val="32"/>
    </w:rPr>
  </w:style>
  <w:style w:type="paragraph" w:customStyle="1" w:styleId="PolicySubtitle">
    <w:name w:val="Policy Subtitle"/>
    <w:basedOn w:val="Normal"/>
    <w:link w:val="PolicySubtitleChar"/>
    <w:rsid w:val="008234EB"/>
    <w:pPr>
      <w:framePr w:hSpace="180" w:wrap="around" w:hAnchor="margin" w:xAlign="center" w:y="3945"/>
      <w:spacing w:after="0" w:line="276" w:lineRule="auto"/>
    </w:pPr>
    <w:rPr>
      <w:rFonts w:ascii="Calibri" w:eastAsia="Calibri" w:hAnsi="Calibri"/>
      <w:b/>
      <w:color w:val="FFFFFF" w:themeColor="background1"/>
      <w:sz w:val="56"/>
      <w:szCs w:val="18"/>
    </w:rPr>
  </w:style>
  <w:style w:type="character" w:customStyle="1" w:styleId="PolicySubtitleChar">
    <w:name w:val="Policy Subtitle Char"/>
    <w:basedOn w:val="DefaultParagraphFont"/>
    <w:link w:val="PolicySubtitle"/>
    <w:rsid w:val="008234EB"/>
    <w:rPr>
      <w:rFonts w:ascii="Calibri" w:eastAsia="Calibri" w:hAnsi="Calibri" w:cs="Arial"/>
      <w:b/>
      <w:color w:val="FFFFFF" w:themeColor="background1"/>
      <w:sz w:val="56"/>
      <w:szCs w:val="18"/>
      <w:lang w:eastAsia="en-GB"/>
    </w:rPr>
  </w:style>
  <w:style w:type="paragraph" w:customStyle="1" w:styleId="PolicySubTitle0">
    <w:name w:val="Policy SubTitle"/>
    <w:basedOn w:val="PolicySubtitle"/>
    <w:link w:val="PolicySubTitleChar0"/>
    <w:qFormat/>
    <w:rsid w:val="008234EB"/>
    <w:pPr>
      <w:framePr w:wrap="around"/>
    </w:pPr>
    <w:rPr>
      <w:rFonts w:ascii="Arial" w:hAnsi="Arial"/>
    </w:rPr>
  </w:style>
  <w:style w:type="character" w:customStyle="1" w:styleId="PolicySubTitleChar0">
    <w:name w:val="Policy SubTitle Char"/>
    <w:basedOn w:val="PolicySubtitleChar"/>
    <w:link w:val="PolicySubTitle0"/>
    <w:rsid w:val="008234EB"/>
    <w:rPr>
      <w:rFonts w:ascii="Arial" w:eastAsia="Calibri" w:hAnsi="Arial" w:cs="Arial"/>
      <w:b/>
      <w:color w:val="FFFFFF" w:themeColor="background1"/>
      <w:sz w:val="56"/>
      <w:szCs w:val="18"/>
      <w:lang w:eastAsia="en-GB"/>
    </w:rPr>
  </w:style>
  <w:style w:type="paragraph" w:styleId="BalloonText">
    <w:name w:val="Balloon Text"/>
    <w:basedOn w:val="Normal"/>
    <w:link w:val="BalloonTextChar"/>
    <w:uiPriority w:val="99"/>
    <w:semiHidden/>
    <w:unhideWhenUsed/>
    <w:rsid w:val="008234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4EB"/>
    <w:rPr>
      <w:rFonts w:ascii="Segoe UI" w:hAnsi="Segoe UI" w:cs="Segoe UI"/>
      <w:color w:val="000000" w:themeColor="text1"/>
      <w:sz w:val="18"/>
      <w:szCs w:val="18"/>
    </w:rPr>
  </w:style>
  <w:style w:type="table" w:customStyle="1" w:styleId="TableGrid1">
    <w:name w:val="Table Grid1"/>
    <w:basedOn w:val="TableNormal"/>
    <w:next w:val="TableGrid"/>
    <w:rsid w:val="008234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8234EB"/>
    <w:pPr>
      <w:widowControl w:val="0"/>
      <w:autoSpaceDE w:val="0"/>
      <w:autoSpaceDN w:val="0"/>
      <w:spacing w:after="0" w:line="240" w:lineRule="auto"/>
    </w:pPr>
    <w:rPr>
      <w:rFonts w:ascii="Calibri" w:eastAsia="Calibri" w:hAnsi="Calibri" w:cs="Calibri"/>
      <w:sz w:val="24"/>
      <w:szCs w:val="24"/>
      <w:lang w:bidi="en-GB"/>
    </w:rPr>
  </w:style>
  <w:style w:type="character" w:customStyle="1" w:styleId="BodyTextChar">
    <w:name w:val="Body Text Char"/>
    <w:basedOn w:val="DefaultParagraphFont"/>
    <w:link w:val="BodyText"/>
    <w:uiPriority w:val="1"/>
    <w:rsid w:val="008234EB"/>
    <w:rPr>
      <w:rFonts w:ascii="Calibri" w:eastAsia="Calibri" w:hAnsi="Calibri" w:cs="Calibri"/>
      <w:color w:val="000000" w:themeColor="text1"/>
      <w:lang w:eastAsia="en-GB" w:bidi="en-GB"/>
    </w:rPr>
  </w:style>
  <w:style w:type="paragraph" w:customStyle="1" w:styleId="xmsonormal">
    <w:name w:val="xmsonormal"/>
    <w:basedOn w:val="Normal"/>
    <w:rsid w:val="008234EB"/>
    <w:pPr>
      <w:spacing w:after="0" w:line="240" w:lineRule="auto"/>
    </w:pPr>
    <w:rPr>
      <w:rFonts w:ascii="Calibri" w:hAnsi="Calibri" w:cs="Calibri"/>
      <w:color w:val="auto"/>
    </w:rPr>
  </w:style>
  <w:style w:type="paragraph" w:customStyle="1" w:styleId="xmsonormal0">
    <w:name w:val="x_msonormal"/>
    <w:basedOn w:val="Normal"/>
    <w:rsid w:val="008234EB"/>
    <w:pPr>
      <w:spacing w:after="0" w:line="240" w:lineRule="auto"/>
    </w:pPr>
    <w:rPr>
      <w:rFonts w:ascii="Calibri" w:hAnsi="Calibri" w:cs="Calibri"/>
      <w:color w:val="auto"/>
    </w:rPr>
  </w:style>
  <w:style w:type="character" w:styleId="CommentReference">
    <w:name w:val="annotation reference"/>
    <w:basedOn w:val="DefaultParagraphFont"/>
    <w:uiPriority w:val="99"/>
    <w:semiHidden/>
    <w:unhideWhenUsed/>
    <w:rsid w:val="008234EB"/>
    <w:rPr>
      <w:sz w:val="16"/>
      <w:szCs w:val="16"/>
    </w:rPr>
  </w:style>
  <w:style w:type="paragraph" w:styleId="CommentText">
    <w:name w:val="annotation text"/>
    <w:basedOn w:val="Normal"/>
    <w:link w:val="CommentTextChar"/>
    <w:uiPriority w:val="99"/>
    <w:semiHidden/>
    <w:unhideWhenUsed/>
    <w:rsid w:val="008234EB"/>
    <w:pPr>
      <w:spacing w:line="240" w:lineRule="auto"/>
    </w:pPr>
    <w:rPr>
      <w:sz w:val="20"/>
      <w:szCs w:val="20"/>
    </w:rPr>
  </w:style>
  <w:style w:type="character" w:customStyle="1" w:styleId="CommentTextChar">
    <w:name w:val="Comment Text Char"/>
    <w:basedOn w:val="DefaultParagraphFont"/>
    <w:link w:val="CommentText"/>
    <w:uiPriority w:val="99"/>
    <w:semiHidden/>
    <w:rsid w:val="008234EB"/>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8234EB"/>
    <w:rPr>
      <w:b/>
      <w:bCs/>
    </w:rPr>
  </w:style>
  <w:style w:type="character" w:customStyle="1" w:styleId="CommentSubjectChar">
    <w:name w:val="Comment Subject Char"/>
    <w:basedOn w:val="CommentTextChar"/>
    <w:link w:val="CommentSubject"/>
    <w:uiPriority w:val="99"/>
    <w:semiHidden/>
    <w:rsid w:val="008234EB"/>
    <w:rPr>
      <w:rFonts w:ascii="Arial" w:hAnsi="Arial"/>
      <w:b/>
      <w:bCs/>
      <w:color w:val="000000" w:themeColor="text1"/>
      <w:sz w:val="20"/>
      <w:szCs w:val="20"/>
    </w:rPr>
  </w:style>
  <w:style w:type="character" w:customStyle="1" w:styleId="UnresolvedMention1">
    <w:name w:val="Unresolved Mention1"/>
    <w:basedOn w:val="DefaultParagraphFont"/>
    <w:uiPriority w:val="99"/>
    <w:semiHidden/>
    <w:unhideWhenUsed/>
    <w:rsid w:val="008234EB"/>
    <w:rPr>
      <w:color w:val="605E5C"/>
      <w:shd w:val="clear" w:color="auto" w:fill="E1DFDD"/>
    </w:rPr>
  </w:style>
  <w:style w:type="character" w:styleId="FollowedHyperlink">
    <w:name w:val="FollowedHyperlink"/>
    <w:basedOn w:val="DefaultParagraphFont"/>
    <w:uiPriority w:val="99"/>
    <w:semiHidden/>
    <w:unhideWhenUsed/>
    <w:rsid w:val="008234EB"/>
    <w:rPr>
      <w:color w:val="954F72" w:themeColor="followedHyperlink"/>
      <w:u w:val="single"/>
    </w:rPr>
  </w:style>
  <w:style w:type="character" w:customStyle="1" w:styleId="UnresolvedMention2">
    <w:name w:val="Unresolved Mention2"/>
    <w:basedOn w:val="DefaultParagraphFont"/>
    <w:uiPriority w:val="99"/>
    <w:rsid w:val="00C65049"/>
    <w:rPr>
      <w:color w:val="605E5C"/>
      <w:shd w:val="clear" w:color="auto" w:fill="E1DFDD"/>
    </w:rPr>
  </w:style>
  <w:style w:type="paragraph" w:styleId="Revision">
    <w:name w:val="Revision"/>
    <w:hidden/>
    <w:uiPriority w:val="99"/>
    <w:semiHidden/>
    <w:rsid w:val="007A2273"/>
    <w:rPr>
      <w:color w:val="000000" w:themeColor="text1"/>
    </w:rPr>
  </w:style>
  <w:style w:type="character" w:styleId="PageNumber">
    <w:name w:val="page number"/>
    <w:basedOn w:val="DefaultParagraphFont"/>
    <w:uiPriority w:val="99"/>
    <w:semiHidden/>
    <w:unhideWhenUsed/>
    <w:rsid w:val="005726AF"/>
  </w:style>
  <w:style w:type="character" w:customStyle="1" w:styleId="UnresolvedMention3">
    <w:name w:val="Unresolved Mention3"/>
    <w:basedOn w:val="DefaultParagraphFont"/>
    <w:uiPriority w:val="99"/>
    <w:rsid w:val="00700595"/>
    <w:rPr>
      <w:color w:val="605E5C"/>
      <w:shd w:val="clear" w:color="auto" w:fill="E1DFDD"/>
    </w:rPr>
  </w:style>
  <w:style w:type="paragraph" w:customStyle="1" w:styleId="9Secondbullet">
    <w:name w:val="9 Second bullet"/>
    <w:basedOn w:val="Normal"/>
    <w:rsid w:val="00C52763"/>
    <w:pPr>
      <w:numPr>
        <w:numId w:val="7"/>
      </w:numPr>
      <w:spacing w:after="120" w:line="240" w:lineRule="auto"/>
      <w:ind w:right="567"/>
    </w:pPr>
    <w:rPr>
      <w:rFonts w:eastAsia="MS Mincho" w:cs="Times New Roman"/>
      <w:color w:val="auto"/>
      <w:sz w:val="20"/>
      <w:szCs w:val="24"/>
      <w:lang w:val="en-US"/>
    </w:rPr>
  </w:style>
  <w:style w:type="character" w:styleId="UnresolvedMention">
    <w:name w:val="Unresolved Mention"/>
    <w:basedOn w:val="DefaultParagraphFont"/>
    <w:uiPriority w:val="99"/>
    <w:rsid w:val="00377CFB"/>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jc w:val="right"/>
    </w:pPr>
    <w:rPr>
      <w:rFonts w:ascii="Calibri" w:eastAsia="Calibri" w:hAnsi="Calibri" w:cs="Calibri"/>
      <w:color w:val="000000"/>
    </w:rPr>
    <w:tblPr>
      <w:tblStyleRowBandSize w:val="1"/>
      <w:tblStyleColBandSize w:val="1"/>
    </w:tblPr>
  </w:style>
  <w:style w:type="table" w:customStyle="1" w:styleId="a0">
    <w:basedOn w:val="TableNormal"/>
    <w:pPr>
      <w:jc w:val="right"/>
    </w:pPr>
    <w:rPr>
      <w:rFonts w:ascii="Calibri" w:eastAsia="Calibri" w:hAnsi="Calibri" w:cs="Calibri"/>
      <w:color w:val="000000"/>
    </w:rPr>
    <w:tblPr>
      <w:tblStyleRowBandSize w:val="1"/>
      <w:tblStyleColBandSize w:val="1"/>
    </w:tblPr>
  </w:style>
  <w:style w:type="table" w:customStyle="1" w:styleId="a1">
    <w:basedOn w:val="TableNormal"/>
    <w:pPr>
      <w:jc w:val="right"/>
    </w:pPr>
    <w:rPr>
      <w:rFonts w:ascii="Calibri" w:eastAsia="Calibri" w:hAnsi="Calibri" w:cs="Calibri"/>
      <w:color w:val="000000"/>
    </w:rPr>
    <w:tblPr>
      <w:tblStyleRowBandSize w:val="1"/>
      <w:tblStyleColBandSize w:val="1"/>
    </w:tblPr>
  </w:style>
  <w:style w:type="table" w:customStyle="1" w:styleId="a2">
    <w:basedOn w:val="TableNormal"/>
    <w:pPr>
      <w:jc w:val="right"/>
    </w:pPr>
    <w:rPr>
      <w:rFonts w:ascii="Calibri" w:eastAsia="Calibri" w:hAnsi="Calibri" w:cs="Calibri"/>
      <w:color w:val="000000"/>
    </w:rPr>
    <w:tblPr>
      <w:tblStyleRowBandSize w:val="1"/>
      <w:tblStyleColBandSize w:val="1"/>
    </w:tblPr>
  </w:style>
  <w:style w:type="table" w:customStyle="1" w:styleId="a3">
    <w:basedOn w:val="TableNormal"/>
    <w:pPr>
      <w:jc w:val="right"/>
    </w:pPr>
    <w:rPr>
      <w:rFonts w:ascii="Calibri" w:eastAsia="Calibri" w:hAnsi="Calibri" w:cs="Calibri"/>
      <w:color w:val="000000"/>
    </w:rPr>
    <w:tblPr>
      <w:tblStyleRowBandSize w:val="1"/>
      <w:tblStyleColBandSize w:val="1"/>
      <w:tblCellMar>
        <w:left w:w="57" w:type="dxa"/>
        <w:right w:w="57" w:type="dxa"/>
      </w:tblCellMar>
    </w:tblPr>
    <w:tblStylePr w:type="firstRow">
      <w:pPr>
        <w:spacing w:before="0" w:after="0" w:line="240" w:lineRule="auto"/>
      </w:pPr>
      <w:rPr>
        <w:rFonts w:ascii="Calibri" w:eastAsia="Calibri" w:hAnsi="Calibri" w:cs="Calibri"/>
        <w:b/>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Calibri" w:hAnsi="Calibri" w:cs="Calibri"/>
        <w:b/>
      </w:rPr>
      <w:tblPr/>
      <w:tcPr>
        <w:tcBorders>
          <w:top w:val="sing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Calibri" w:hAnsi="Calibri" w:cs="Calibri"/>
        <w:b/>
      </w:rPr>
    </w:tblStylePr>
    <w:tblStylePr w:type="lastCol">
      <w:rPr>
        <w:rFonts w:ascii="Calibri" w:eastAsia="Calibri" w:hAnsi="Calibri" w:cs="Calibri"/>
        <w:b/>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F2F2F2"/>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7119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cs.google.com/document/d/1pFiF2B2of3xrs9eSLPmCsB5ieueHcRep?rtpof=true&amp;authuser=iatwal1.887%40cloud.elaine.medway.sch.uk&amp;usp=drive_fs" TargetMode="External"/><Relationship Id="rId18" Type="http://schemas.openxmlformats.org/officeDocument/2006/relationships/hyperlink" Target="https://docs.google.com/document/d/11i2MDIofHCoJXdnfTFWm3B9B8f5Jo5xD?rtpof=true&amp;authuser=taylk404.887%40cloud.delce.medway.sch.uk&amp;usp=drive_fs" TargetMode="External"/><Relationship Id="rId26" Type="http://schemas.openxmlformats.org/officeDocument/2006/relationships/hyperlink" Target="https://www.gov.uk/government/publications/covid-19-decontamination-in-non-healthcare-settings" TargetMode="External"/><Relationship Id="rId39" Type="http://schemas.openxmlformats.org/officeDocument/2006/relationships/hyperlink" Target="https://www.gov.uk/guidance/travel-to-england-from-another-country-during-coronavirus-covid-19" TargetMode="External"/><Relationship Id="rId21" Type="http://schemas.openxmlformats.org/officeDocument/2006/relationships/hyperlink" Target="https://docs.google.com/document/d/1WRUhu0gk3mNS6j6a4Et87blSA9KvaMnC?rtpof=true&amp;authuser=taylk404.887%40cloud.delce.medway.sch.uk&amp;usp=drive_fs" TargetMode="External"/><Relationship Id="rId34" Type="http://schemas.openxmlformats.org/officeDocument/2006/relationships/hyperlink" Target="https://www.gov.uk/guidance/travel-advice-novel-coronavirus" TargetMode="External"/><Relationship Id="rId42" Type="http://schemas.openxmlformats.org/officeDocument/2006/relationships/image" Target="media/image1.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view.officeapps.live.com/op/view.aspx?src=https%3A%2F%2F0e58658be539ee7325a0-220f04f871df648cf4a4d93a111e3366.ssl.cf3.rackcdn.com%2Felaineprimary%2Fuploads%2Fdocument%2FEPS-Behaviour-Policy-21-June-.docx%3Ft%3D1634065341" TargetMode="External"/><Relationship Id="rId29" Type="http://schemas.openxmlformats.org/officeDocument/2006/relationships/hyperlink" Target="https://www.gov.uk/guidance/coronavirus-covid-19-getting-test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He1olak5EFZBFhcyeU6AwkS33IpJEnhO?rtpof=true&amp;authuser=iatwal1.887%40cloud.elaine.medway.sch.uk&amp;usp=drive_fs" TargetMode="External"/><Relationship Id="rId24" Type="http://schemas.openxmlformats.org/officeDocument/2006/relationships/hyperlink" Target="https://www.gov.uk/government/publications/safe-working-in-education-childcare-and-childrens-social-care" TargetMode="External"/><Relationship Id="rId32" Type="http://schemas.openxmlformats.org/officeDocument/2006/relationships/hyperlink" Target="https://www.gov.uk/guidance/coronavirus-covid-19-safer-travel-guidance-for-passengers" TargetMode="External"/><Relationship Id="rId37" Type="http://schemas.openxmlformats.org/officeDocument/2006/relationships/hyperlink" Target="https://www.gov.uk/government/publications/actions-for-schools-during-the-coronavirus-outbreak" TargetMode="External"/><Relationship Id="rId40" Type="http://schemas.openxmlformats.org/officeDocument/2006/relationships/hyperlink" Target="https://www.gov.uk/government/publications/safe-working-in-education-childcare-and-childrens-social-care"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aundeneprimary.s3.amazonaws.com/uploads/key_information/Positive-handling-July-2020.pdf?t=1614885880" TargetMode="External"/><Relationship Id="rId23" Type="http://schemas.openxmlformats.org/officeDocument/2006/relationships/hyperlink" Target="https://www.gov.uk/government/publications/coronavirus-covid-19-local-restrictions-in-education-and-childcare-settings/contingency-framework-education-and-childcare-settings" TargetMode="External"/><Relationship Id="rId28" Type="http://schemas.openxmlformats.org/officeDocument/2006/relationships/hyperlink" Target="https://www.gov.uk/government/publications/covid-19-stay-at-home-guidance" TargetMode="External"/><Relationship Id="rId36" Type="http://schemas.openxmlformats.org/officeDocument/2006/relationships/hyperlink" Target="https://assets.publishing.service.gov.uk/government/uploads/system/uploads/attachment_data/file/1056229/COVID-19_Response_-_Living_with_COVID-19.pdf" TargetMode="External"/><Relationship Id="rId10" Type="http://schemas.openxmlformats.org/officeDocument/2006/relationships/hyperlink" Target="https://view.officeapps.live.com/op/view.aspx?src=https%3A%2F%2F0e58658be539ee7325a0-220f04f871df648cf4a4d93a111e3366.ssl.cf3.rackcdn.com%2Felaineprimary%2Fuploads%2Fdocument%2FHealth-Safety-Policy.docx%3Ft%3D1600679800" TargetMode="External"/><Relationship Id="rId19" Type="http://schemas.openxmlformats.org/officeDocument/2006/relationships/hyperlink" Target="https://docs.google.com/document/d/1tDQdRaJwlBoMhVOGk3HU9ip6YvzmEfA9?rtpof=true&amp;authuser=taylk404.887%40cloud.delce.medway.sch.uk&amp;usp=drive_fs" TargetMode="External"/><Relationship Id="rId31" Type="http://schemas.openxmlformats.org/officeDocument/2006/relationships/hyperlink" Target="https://www.england.nhs.uk/south/wp-content/uploads/sites/6/2017/09/catch-bin-kill.pdf"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google.com/document/d/1hQTPac16i8tq2nCLLh6WAwWEaHn96CaV?rtpof=true&amp;authuser=iatwal1.887%40cloud.elaine.medway.sch.uk&amp;usp=drive_fs" TargetMode="External"/><Relationship Id="rId14" Type="http://schemas.openxmlformats.org/officeDocument/2006/relationships/hyperlink" Target="https://view.officeapps.live.com/op/view.aspx?src=https%3A%2F%2F0e58658be539ee7325a0-220f04f871df648cf4a4d93a111e3366.ssl.cf3.rackcdn.com%2Felaineprimary%2Fuploads%2Fdocument%2FIntimate-Care-Policy.docx%3Ft%3D1594221752" TargetMode="External"/><Relationship Id="rId22" Type="http://schemas.openxmlformats.org/officeDocument/2006/relationships/hyperlink" Target="https://assets.publishing.service.gov.uk/government/uploads/system/uploads/attachment_data/file/1036663/Schools_guidance_update_for_Omnicron_-_29_Nov.pdf" TargetMode="External"/><Relationship Id="rId27" Type="http://schemas.openxmlformats.org/officeDocument/2006/relationships/hyperlink" Target="https://www.gov.uk/government/publications/covid-19-personal-protective-equipment-use-for-non-aerosol-generating-procedures" TargetMode="External"/><Relationship Id="rId30" Type="http://schemas.openxmlformats.org/officeDocument/2006/relationships/hyperlink" Target="https://www.gov.uk/guidance/nhs-test-and-trace-workplace-guidance" TargetMode="External"/><Relationship Id="rId35" Type="http://schemas.openxmlformats.org/officeDocument/2006/relationships/hyperlink" Target="https://assets.publishing.service.gov.uk/government/uploads/system/uploads/attachment_data/file/999590/Teaching_a_broad_and_balanced_curriculum_for_education_recovery.pdf" TargetMode="External"/><Relationship Id="rId43" Type="http://schemas.openxmlformats.org/officeDocument/2006/relationships/hyperlink" Target="https://assets.publishing.service.gov.uk/government/uploads/system/uploads/attachment_data/file/999590/Teaching_a_broad_and_balanced_curriculum_for_education_recovery.pdf" TargetMode="External"/><Relationship Id="rId48" Type="http://schemas.openxmlformats.org/officeDocument/2006/relationships/theme" Target="theme/theme1.xml"/><Relationship Id="rId8" Type="http://schemas.openxmlformats.org/officeDocument/2006/relationships/hyperlink" Target="https://www.elaine.medway.sch.uk/342/our-global-curriculum" TargetMode="External"/><Relationship Id="rId3" Type="http://schemas.openxmlformats.org/officeDocument/2006/relationships/styles" Target="styles.xml"/><Relationship Id="rId12" Type="http://schemas.openxmlformats.org/officeDocument/2006/relationships/hyperlink" Target="https://docs.google.com/document/d/1ZRROoT2Z8xbFOtx2WV3aQUuwAfPM4Db8?rtpof=true&amp;authuser=iatwal1.887%40cloud.elaine.medway.sch.uk&amp;usp=drive_fs" TargetMode="External"/><Relationship Id="rId17" Type="http://schemas.openxmlformats.org/officeDocument/2006/relationships/hyperlink" Target="https://docs.google.com/document/d/1r_s-6Otp9T5qiQvXY3aRhYJv-tWM1M0D?rtpof=true&amp;authuser=taylk404.887%40cloud.delce.medway.sch.uk&amp;usp=drive_fs" TargetMode="External"/><Relationship Id="rId25" Type="http://schemas.openxmlformats.org/officeDocument/2006/relationships/hyperlink" Target="https://www.gov.uk/government/collections/coronavirus-covid-19-guidance-for-schools-and-other-educational-settings" TargetMode="External"/><Relationship Id="rId33" Type="http://schemas.openxmlformats.org/officeDocument/2006/relationships/hyperlink" Target="https://www.gov.uk/government/news/extra-mental-health-support-for-pupils-and-teachers" TargetMode="External"/><Relationship Id="rId38" Type="http://schemas.openxmlformats.org/officeDocument/2006/relationships/hyperlink" Target="https://www.gov.uk/government/publications/covid-19-decontamination-in-non-healthcare-settings" TargetMode="External"/><Relationship Id="rId46" Type="http://schemas.openxmlformats.org/officeDocument/2006/relationships/footer" Target="footer2.xml"/><Relationship Id="rId20" Type="http://schemas.openxmlformats.org/officeDocument/2006/relationships/hyperlink" Target="https://docs.google.com/document/d/13k3P8g2pEhn3Rs32FCBGj-UNIzAhU8i2?rtpof=true&amp;authuser=taylk404.887%40cloud.delce.medway.sch.uk&amp;usp=drive_fs" TargetMode="External"/><Relationship Id="rId41" Type="http://schemas.openxmlformats.org/officeDocument/2006/relationships/hyperlink" Target="https://assets.publishing.service.gov.uk/government/uploads/system/uploads/attachment_data/file/1048357/220119_Schools_guidance_January.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OYLBEqrf9enw2X8ChavyL7RoRQ==">AMUW2mXTNmHDsYytmBpjNHXX0Mn8s8F168YcK7/eolwIB2PhDvY+X+mVkVQVnvJZ5PSUk02zsK8DZWUuwIZv1v0OHrr2OptAH/7qpeAhWTHFc+QRXa0TFGBlqLlrZizeHuATH9aJKi8Hs0s6fYYmBce9jiMF0+m3HXf9VBJWMNhJRrgPESCQXq5uUce/pusVkgMhydzomM0GfQFzbaEEmXgA+ixmuaEbdQ==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3727</Words>
  <Characters>21247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Kate Taylor</cp:lastModifiedBy>
  <cp:revision>2</cp:revision>
  <dcterms:created xsi:type="dcterms:W3CDTF">2022-02-24T16:58:00Z</dcterms:created>
  <dcterms:modified xsi:type="dcterms:W3CDTF">2022-02-24T16:58:00Z</dcterms:modified>
</cp:coreProperties>
</file>